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213D4" w14:textId="77777777" w:rsidR="00A31D12" w:rsidRPr="008D504B" w:rsidRDefault="00A31D12" w:rsidP="00A31D12">
      <w:pPr>
        <w:spacing w:after="120"/>
        <w:jc w:val="center"/>
        <w:rPr>
          <w:rFonts w:eastAsia="Times New Roman" w:cs="Arial"/>
          <w:b/>
          <w:sz w:val="28"/>
          <w:szCs w:val="28"/>
        </w:rPr>
      </w:pPr>
    </w:p>
    <w:p w14:paraId="777F95F6" w14:textId="77777777" w:rsidR="00A31D12" w:rsidRPr="008D504B" w:rsidRDefault="00A31D12" w:rsidP="00A31D12">
      <w:pPr>
        <w:jc w:val="center"/>
        <w:rPr>
          <w:rFonts w:cs="Arial"/>
          <w:sz w:val="28"/>
          <w:szCs w:val="28"/>
        </w:rPr>
      </w:pPr>
      <w:r w:rsidRPr="008D504B">
        <w:rPr>
          <w:rFonts w:cs="Arial"/>
          <w:b/>
          <w:bCs/>
          <w:sz w:val="28"/>
          <w:szCs w:val="28"/>
        </w:rPr>
        <w:t>Recognising the contribution Allied Health Professions make to Public Health</w:t>
      </w:r>
    </w:p>
    <w:p w14:paraId="74A8F893" w14:textId="77777777" w:rsidR="00A31D12" w:rsidRPr="008D504B" w:rsidRDefault="00A31D12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14:paraId="11550323" w14:textId="77777777" w:rsidR="00A31D12" w:rsidRPr="008D504B" w:rsidRDefault="008D504B" w:rsidP="00A31D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8D504B">
        <w:rPr>
          <w:rFonts w:eastAsia="Times New Roman" w:cs="Arial"/>
          <w:b/>
          <w:bCs/>
          <w:color w:val="E36C0A" w:themeColor="accent6" w:themeShade="BF"/>
          <w:sz w:val="28"/>
          <w:szCs w:val="28"/>
        </w:rPr>
        <w:t>CAHPR</w:t>
      </w:r>
      <w:r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A31D12" w:rsidRPr="008D504B">
        <w:rPr>
          <w:rFonts w:eastAsia="Times New Roman" w:cs="Arial"/>
          <w:b/>
          <w:bCs/>
          <w:color w:val="000000"/>
          <w:sz w:val="28"/>
          <w:szCs w:val="28"/>
        </w:rPr>
        <w:t>P</w:t>
      </w:r>
      <w:r>
        <w:rPr>
          <w:rFonts w:eastAsia="Times New Roman" w:cs="Arial"/>
          <w:b/>
          <w:bCs/>
          <w:color w:val="000000"/>
          <w:sz w:val="28"/>
          <w:szCs w:val="28"/>
        </w:rPr>
        <w:t>ublic Health Research A</w:t>
      </w:r>
      <w:r w:rsidR="00A31D12" w:rsidRPr="008D504B">
        <w:rPr>
          <w:rFonts w:eastAsia="Times New Roman" w:cs="Arial"/>
          <w:b/>
          <w:bCs/>
          <w:color w:val="000000"/>
          <w:sz w:val="28"/>
          <w:szCs w:val="28"/>
        </w:rPr>
        <w:t>wards</w:t>
      </w:r>
    </w:p>
    <w:p w14:paraId="05660034" w14:textId="77777777" w:rsidR="00761289" w:rsidRPr="008D504B" w:rsidRDefault="008D504B" w:rsidP="00A31D1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Application </w:t>
      </w:r>
      <w:r w:rsidR="00761289" w:rsidRPr="008D504B">
        <w:rPr>
          <w:rFonts w:eastAsia="Times New Roman" w:cs="Arial"/>
          <w:b/>
          <w:bCs/>
          <w:color w:val="000000"/>
          <w:sz w:val="28"/>
          <w:szCs w:val="28"/>
        </w:rPr>
        <w:t>Guidance notes</w:t>
      </w:r>
    </w:p>
    <w:p w14:paraId="35227DFE" w14:textId="77777777" w:rsidR="00A31D12" w:rsidRDefault="00A31D12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14:paraId="07484E78" w14:textId="77777777" w:rsidR="008D504B" w:rsidRPr="008D504B" w:rsidRDefault="008D504B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14:paraId="7BF71939" w14:textId="77777777" w:rsidR="00A31D12" w:rsidRPr="008D504B" w:rsidRDefault="00A31D12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0"/>
        </w:rPr>
      </w:pPr>
    </w:p>
    <w:p w14:paraId="518F926C" w14:textId="77777777" w:rsidR="00A31D12" w:rsidRPr="008D504B" w:rsidRDefault="00A31D12" w:rsidP="00A31D12">
      <w:pPr>
        <w:rPr>
          <w:rFonts w:cs="Arial"/>
          <w:color w:val="000000"/>
          <w:szCs w:val="24"/>
        </w:rPr>
      </w:pPr>
      <w:r w:rsidRPr="008D504B">
        <w:rPr>
          <w:rFonts w:eastAsia="Times New Roman" w:cs="Arial"/>
          <w:color w:val="000000"/>
          <w:szCs w:val="24"/>
        </w:rPr>
        <w:t>CAHPR</w:t>
      </w:r>
      <w:r w:rsidR="000B4F8F">
        <w:rPr>
          <w:rFonts w:eastAsia="Times New Roman" w:cs="Arial"/>
          <w:color w:val="000000"/>
          <w:szCs w:val="24"/>
        </w:rPr>
        <w:t xml:space="preserve">’s </w:t>
      </w:r>
      <w:r w:rsidRPr="008D504B">
        <w:rPr>
          <w:rFonts w:eastAsia="Times New Roman" w:cs="Arial"/>
          <w:color w:val="000000"/>
          <w:szCs w:val="24"/>
        </w:rPr>
        <w:t xml:space="preserve">mission is to develop </w:t>
      </w:r>
      <w:r w:rsidR="008517E0">
        <w:rPr>
          <w:rFonts w:eastAsia="Times New Roman" w:cs="Arial"/>
          <w:color w:val="000000"/>
          <w:szCs w:val="24"/>
        </w:rPr>
        <w:t>Allied Health P</w:t>
      </w:r>
      <w:r w:rsidRPr="008D504B">
        <w:rPr>
          <w:rFonts w:eastAsia="Times New Roman" w:cs="Arial"/>
          <w:color w:val="000000"/>
          <w:szCs w:val="24"/>
        </w:rPr>
        <w:t xml:space="preserve">rofession research, strengthen evidence of the professions’ value and impact for enhancing service user and community care, and </w:t>
      </w:r>
      <w:r w:rsidR="006B0E80">
        <w:rPr>
          <w:rFonts w:eastAsia="Times New Roman" w:cs="Arial"/>
          <w:color w:val="000000"/>
          <w:szCs w:val="24"/>
        </w:rPr>
        <w:t xml:space="preserve">to </w:t>
      </w:r>
      <w:r w:rsidRPr="008D504B">
        <w:rPr>
          <w:rFonts w:eastAsia="Times New Roman" w:cs="Arial"/>
          <w:color w:val="000000"/>
          <w:szCs w:val="24"/>
        </w:rPr>
        <w:t>enable the professions to speak with one voice on research issues, thereby raising their profile and increasing their influence.</w:t>
      </w:r>
    </w:p>
    <w:p w14:paraId="0BF116AC" w14:textId="4D87A3FC" w:rsidR="00761289" w:rsidRDefault="000B53D8" w:rsidP="00C077B2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The Public Health Research Awards </w:t>
      </w:r>
      <w:proofErr w:type="gramStart"/>
      <w:r>
        <w:rPr>
          <w:rFonts w:eastAsia="Times New Roman" w:cs="Arial"/>
          <w:color w:val="000000"/>
          <w:szCs w:val="24"/>
        </w:rPr>
        <w:t xml:space="preserve">are </w:t>
      </w:r>
      <w:r w:rsidR="00436B31">
        <w:rPr>
          <w:rFonts w:eastAsia="Times New Roman" w:cs="Arial"/>
          <w:color w:val="000000"/>
          <w:szCs w:val="24"/>
        </w:rPr>
        <w:t xml:space="preserve"> delivered</w:t>
      </w:r>
      <w:proofErr w:type="gramEnd"/>
      <w:r>
        <w:rPr>
          <w:rFonts w:eastAsia="Times New Roman" w:cs="Arial"/>
          <w:color w:val="000000"/>
          <w:szCs w:val="24"/>
        </w:rPr>
        <w:t xml:space="preserve"> by </w:t>
      </w:r>
      <w:r w:rsidR="00A31D12" w:rsidRPr="008D504B">
        <w:rPr>
          <w:rFonts w:eastAsia="Times New Roman" w:cs="Arial"/>
          <w:color w:val="000000"/>
          <w:szCs w:val="24"/>
        </w:rPr>
        <w:t xml:space="preserve">CAHPR </w:t>
      </w:r>
      <w:r w:rsidR="00436B31">
        <w:rPr>
          <w:rFonts w:eastAsia="Times New Roman" w:cs="Arial"/>
          <w:color w:val="000000"/>
          <w:szCs w:val="24"/>
        </w:rPr>
        <w:t xml:space="preserve">in collaboration with </w:t>
      </w:r>
      <w:r w:rsidR="00A31D12" w:rsidRPr="008D504B">
        <w:rPr>
          <w:rFonts w:eastAsia="Times New Roman" w:cs="Arial"/>
          <w:color w:val="000000"/>
          <w:szCs w:val="24"/>
        </w:rPr>
        <w:t xml:space="preserve">Public Health England </w:t>
      </w:r>
      <w:r w:rsidR="006B0E80">
        <w:rPr>
          <w:rFonts w:eastAsia="Times New Roman" w:cs="Arial"/>
          <w:color w:val="000000"/>
          <w:szCs w:val="24"/>
        </w:rPr>
        <w:t xml:space="preserve">(PHE) </w:t>
      </w:r>
      <w:r>
        <w:rPr>
          <w:rFonts w:eastAsia="Times New Roman" w:cs="Arial"/>
          <w:color w:val="000000"/>
          <w:szCs w:val="24"/>
        </w:rPr>
        <w:t xml:space="preserve">and are </w:t>
      </w:r>
      <w:r w:rsidR="005C7D06">
        <w:rPr>
          <w:rFonts w:eastAsia="Times New Roman" w:cs="Arial"/>
          <w:color w:val="000000"/>
          <w:szCs w:val="24"/>
        </w:rPr>
        <w:t xml:space="preserve">aimed at novice or early career researchers. The awards </w:t>
      </w:r>
      <w:r w:rsidR="006C27E7">
        <w:rPr>
          <w:rFonts w:eastAsia="Times New Roman" w:cs="Arial"/>
          <w:color w:val="000000"/>
          <w:szCs w:val="24"/>
        </w:rPr>
        <w:t xml:space="preserve">recognise AHPs contribution to </w:t>
      </w:r>
      <w:r w:rsidR="00A31D12" w:rsidRPr="008D504B">
        <w:rPr>
          <w:rFonts w:eastAsia="Times New Roman" w:cs="Arial"/>
          <w:color w:val="000000"/>
          <w:szCs w:val="24"/>
        </w:rPr>
        <w:t xml:space="preserve">high quality </w:t>
      </w:r>
      <w:r w:rsidR="00761289" w:rsidRPr="008D504B">
        <w:rPr>
          <w:rFonts w:eastAsia="Times New Roman" w:cs="Arial"/>
          <w:color w:val="000000"/>
          <w:szCs w:val="24"/>
        </w:rPr>
        <w:t xml:space="preserve">research that supports </w:t>
      </w:r>
      <w:r w:rsidR="00B6774C">
        <w:rPr>
          <w:rFonts w:eastAsia="Times New Roman" w:cs="Arial"/>
          <w:color w:val="000000"/>
          <w:szCs w:val="24"/>
        </w:rPr>
        <w:t xml:space="preserve">one or more of </w:t>
      </w:r>
      <w:r w:rsidR="00761289" w:rsidRPr="008D504B">
        <w:rPr>
          <w:rFonts w:eastAsia="Times New Roman" w:cs="Arial"/>
          <w:color w:val="000000"/>
          <w:szCs w:val="24"/>
        </w:rPr>
        <w:t xml:space="preserve">the following </w:t>
      </w:r>
      <w:r w:rsidR="006B0E80">
        <w:rPr>
          <w:rFonts w:eastAsia="Times New Roman" w:cs="Arial"/>
          <w:color w:val="000000"/>
          <w:szCs w:val="24"/>
        </w:rPr>
        <w:t>PHE</w:t>
      </w:r>
      <w:r w:rsidR="00761289" w:rsidRPr="008D504B">
        <w:rPr>
          <w:rFonts w:eastAsia="Times New Roman" w:cs="Arial"/>
          <w:color w:val="000000"/>
          <w:szCs w:val="24"/>
        </w:rPr>
        <w:t xml:space="preserve"> priorities:  </w:t>
      </w:r>
    </w:p>
    <w:p w14:paraId="3AFF8B5E" w14:textId="77777777" w:rsidR="006B0E80" w:rsidRDefault="006B0E80" w:rsidP="006B0E80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zCs w:val="24"/>
        </w:rPr>
      </w:pPr>
    </w:p>
    <w:p w14:paraId="7892688A" w14:textId="77777777" w:rsidR="006B0E80" w:rsidRPr="006B0E80" w:rsidRDefault="006B0E80" w:rsidP="0037275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eastAsia="Times New Roman" w:hAnsi="Arial" w:cs="Arial"/>
          <w:color w:val="000000"/>
          <w:szCs w:val="24"/>
        </w:rPr>
      </w:pPr>
      <w:r w:rsidRPr="006B0E80">
        <w:rPr>
          <w:rFonts w:ascii="Arial" w:eastAsia="Times New Roman" w:hAnsi="Arial" w:cs="Arial"/>
          <w:color w:val="000000"/>
          <w:szCs w:val="24"/>
        </w:rPr>
        <w:t>Tackling obesity, particular</w:t>
      </w:r>
      <w:r w:rsidR="000D473E">
        <w:rPr>
          <w:rFonts w:ascii="Arial" w:eastAsia="Times New Roman" w:hAnsi="Arial" w:cs="Arial"/>
          <w:color w:val="000000"/>
          <w:szCs w:val="24"/>
        </w:rPr>
        <w:t>l</w:t>
      </w:r>
      <w:r w:rsidRPr="006B0E80">
        <w:rPr>
          <w:rFonts w:ascii="Arial" w:eastAsia="Times New Roman" w:hAnsi="Arial" w:cs="Arial"/>
          <w:color w:val="000000"/>
          <w:szCs w:val="24"/>
        </w:rPr>
        <w:t xml:space="preserve">y among children </w:t>
      </w:r>
    </w:p>
    <w:p w14:paraId="23C17CB5" w14:textId="77777777" w:rsidR="006B0E80" w:rsidRPr="006B0E80" w:rsidRDefault="006B0E80" w:rsidP="0037275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eastAsia="Times New Roman" w:hAnsi="Arial" w:cs="Arial"/>
          <w:color w:val="000000"/>
          <w:szCs w:val="24"/>
        </w:rPr>
      </w:pPr>
      <w:r w:rsidRPr="006B0E80">
        <w:rPr>
          <w:rFonts w:ascii="Arial" w:eastAsia="Times New Roman" w:hAnsi="Arial" w:cs="Arial"/>
          <w:color w:val="000000"/>
          <w:szCs w:val="24"/>
        </w:rPr>
        <w:t xml:space="preserve">Reducing smoking and stopping children starting </w:t>
      </w:r>
    </w:p>
    <w:p w14:paraId="50D9E7EC" w14:textId="77777777" w:rsidR="006B0E80" w:rsidRPr="006B0E80" w:rsidRDefault="006B0E80" w:rsidP="0037275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eastAsia="Times New Roman" w:hAnsi="Arial" w:cs="Arial"/>
          <w:color w:val="000000"/>
          <w:szCs w:val="24"/>
        </w:rPr>
      </w:pPr>
      <w:r w:rsidRPr="006B0E80">
        <w:rPr>
          <w:rFonts w:ascii="Arial" w:eastAsia="Times New Roman" w:hAnsi="Arial" w:cs="Arial"/>
          <w:color w:val="000000"/>
          <w:szCs w:val="24"/>
        </w:rPr>
        <w:t xml:space="preserve">Reducing harmful drinking and alcohol related admissions </w:t>
      </w:r>
    </w:p>
    <w:p w14:paraId="52A31D1A" w14:textId="77777777" w:rsidR="006B0E80" w:rsidRPr="006B0E80" w:rsidRDefault="006B0E80" w:rsidP="0037275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eastAsia="Times New Roman" w:hAnsi="Arial" w:cs="Arial"/>
          <w:color w:val="000000"/>
          <w:szCs w:val="24"/>
        </w:rPr>
      </w:pPr>
      <w:r w:rsidRPr="006B0E80">
        <w:rPr>
          <w:rFonts w:ascii="Arial" w:eastAsia="Times New Roman" w:hAnsi="Arial" w:cs="Arial"/>
          <w:color w:val="000000"/>
          <w:szCs w:val="24"/>
        </w:rPr>
        <w:t xml:space="preserve">Ensuring every child has the best start in life </w:t>
      </w:r>
    </w:p>
    <w:p w14:paraId="56A05C84" w14:textId="77777777" w:rsidR="006B0E80" w:rsidRPr="006B0E80" w:rsidRDefault="006B0E80" w:rsidP="0037275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eastAsia="Times New Roman" w:hAnsi="Arial" w:cs="Arial"/>
          <w:color w:val="000000"/>
          <w:szCs w:val="24"/>
        </w:rPr>
      </w:pPr>
      <w:r w:rsidRPr="006B0E80">
        <w:rPr>
          <w:rFonts w:ascii="Arial" w:eastAsia="Times New Roman" w:hAnsi="Arial" w:cs="Arial"/>
          <w:color w:val="000000"/>
          <w:szCs w:val="24"/>
        </w:rPr>
        <w:t xml:space="preserve">Reducing the risk of dementia </w:t>
      </w:r>
    </w:p>
    <w:p w14:paraId="610A0746" w14:textId="77777777" w:rsidR="006B0E80" w:rsidRPr="006B0E80" w:rsidRDefault="006B0E80" w:rsidP="0037275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eastAsia="Times New Roman" w:hAnsi="Arial" w:cs="Arial"/>
          <w:color w:val="000000"/>
          <w:szCs w:val="24"/>
        </w:rPr>
      </w:pPr>
      <w:r w:rsidRPr="006B0E80">
        <w:rPr>
          <w:rFonts w:ascii="Arial" w:eastAsia="Times New Roman" w:hAnsi="Arial" w:cs="Arial"/>
          <w:color w:val="000000"/>
          <w:szCs w:val="24"/>
        </w:rPr>
        <w:t xml:space="preserve">Tackling the growth in antimicrobial resistance </w:t>
      </w:r>
    </w:p>
    <w:p w14:paraId="58C5E1AB" w14:textId="3018F8D9" w:rsidR="006B0E80" w:rsidRDefault="006B0E80" w:rsidP="0037275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eastAsia="Times New Roman" w:hAnsi="Arial" w:cs="Arial"/>
          <w:color w:val="000000"/>
          <w:szCs w:val="24"/>
        </w:rPr>
      </w:pPr>
      <w:r w:rsidRPr="006B0E80">
        <w:rPr>
          <w:rFonts w:ascii="Arial" w:eastAsia="Times New Roman" w:hAnsi="Arial" w:cs="Arial"/>
          <w:color w:val="000000"/>
          <w:szCs w:val="24"/>
        </w:rPr>
        <w:t>Promoting workplace wellbeing</w:t>
      </w:r>
    </w:p>
    <w:p w14:paraId="490F649D" w14:textId="5C7EB955" w:rsidR="000751B2" w:rsidRPr="006B0E80" w:rsidRDefault="000751B2" w:rsidP="0037275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Promoting mental wellbeing</w:t>
      </w:r>
    </w:p>
    <w:p w14:paraId="3A6F43C6" w14:textId="77777777" w:rsidR="006B0E80" w:rsidRPr="006B0E80" w:rsidRDefault="006B0E80" w:rsidP="0037275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eastAsia="Times New Roman" w:hAnsi="Arial" w:cs="Arial"/>
          <w:color w:val="000000"/>
          <w:szCs w:val="24"/>
        </w:rPr>
      </w:pPr>
      <w:r w:rsidRPr="006B0E80">
        <w:rPr>
          <w:rFonts w:ascii="Arial" w:eastAsia="Times New Roman" w:hAnsi="Arial" w:cs="Arial"/>
          <w:color w:val="000000"/>
          <w:szCs w:val="24"/>
        </w:rPr>
        <w:t>Increasing physical activity</w:t>
      </w:r>
    </w:p>
    <w:p w14:paraId="5987D6EC" w14:textId="6D7F2C80" w:rsidR="006B0E80" w:rsidRPr="006B0E80" w:rsidRDefault="006B0E80" w:rsidP="0037275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eastAsia="Times New Roman" w:hAnsi="Arial" w:cs="Arial"/>
          <w:color w:val="000000"/>
          <w:szCs w:val="24"/>
        </w:rPr>
      </w:pPr>
      <w:r w:rsidRPr="006B0E80">
        <w:rPr>
          <w:rFonts w:ascii="Arial" w:eastAsia="Times New Roman" w:hAnsi="Arial" w:cs="Arial"/>
          <w:color w:val="000000"/>
          <w:szCs w:val="24"/>
        </w:rPr>
        <w:t>AHP interventions showing an impact on population health outcomes</w:t>
      </w:r>
      <w:r w:rsidR="000920A5">
        <w:rPr>
          <w:rFonts w:ascii="Arial" w:eastAsia="Times New Roman" w:hAnsi="Arial" w:cs="Arial"/>
          <w:color w:val="000000"/>
          <w:szCs w:val="24"/>
        </w:rPr>
        <w:t xml:space="preserve"> and / or wider determinants of health</w:t>
      </w:r>
    </w:p>
    <w:p w14:paraId="66051113" w14:textId="6D1E1411" w:rsidR="008D504B" w:rsidRDefault="008D504B" w:rsidP="00372751">
      <w:pPr>
        <w:rPr>
          <w:rFonts w:cs="Arial"/>
        </w:rPr>
      </w:pPr>
      <w:r>
        <w:t xml:space="preserve">Applicants </w:t>
      </w:r>
      <w:proofErr w:type="gramStart"/>
      <w:r>
        <w:t>are asked</w:t>
      </w:r>
      <w:proofErr w:type="gramEnd"/>
      <w:r>
        <w:t xml:space="preserve"> to submit an abstract, which will be reviewed and scored</w:t>
      </w:r>
      <w:r w:rsidR="006C27E7">
        <w:t xml:space="preserve"> by a review </w:t>
      </w:r>
      <w:r w:rsidR="00A3198C">
        <w:t xml:space="preserve">group </w:t>
      </w:r>
      <w:r w:rsidR="006C27E7">
        <w:t>(compris</w:t>
      </w:r>
      <w:r w:rsidR="00C077B2">
        <w:t>ing of</w:t>
      </w:r>
      <w:r w:rsidR="006C27E7">
        <w:t xml:space="preserve"> members of CAHPR Strategy Committee and PHE)</w:t>
      </w:r>
      <w:r w:rsidR="00A3198C">
        <w:t>. The review group will select two</w:t>
      </w:r>
      <w:r w:rsidR="000F29B9">
        <w:t xml:space="preserve"> winning</w:t>
      </w:r>
      <w:r w:rsidR="00A3198C">
        <w:t xml:space="preserve"> </w:t>
      </w:r>
      <w:proofErr w:type="gramStart"/>
      <w:r w:rsidR="00A3198C">
        <w:t>abstracts which</w:t>
      </w:r>
      <w:proofErr w:type="gramEnd"/>
      <w:r w:rsidR="00A3198C">
        <w:t xml:space="preserve"> demonstrate </w:t>
      </w:r>
      <w:r w:rsidR="00A3198C">
        <w:rPr>
          <w:rFonts w:cs="Arial"/>
        </w:rPr>
        <w:t>h</w:t>
      </w:r>
      <w:r w:rsidR="006C27E7">
        <w:rPr>
          <w:rFonts w:cs="Arial"/>
        </w:rPr>
        <w:t>igh quality research</w:t>
      </w:r>
      <w:r w:rsidR="006231C2">
        <w:rPr>
          <w:rFonts w:cs="Arial"/>
        </w:rPr>
        <w:t xml:space="preserve"> and</w:t>
      </w:r>
      <w:r w:rsidR="007A23CC">
        <w:rPr>
          <w:rFonts w:cs="Arial"/>
        </w:rPr>
        <w:t xml:space="preserve"> </w:t>
      </w:r>
      <w:r w:rsidR="00B02E1B">
        <w:rPr>
          <w:rFonts w:cs="Arial"/>
        </w:rPr>
        <w:t xml:space="preserve">show </w:t>
      </w:r>
      <w:r w:rsidR="007A23CC">
        <w:rPr>
          <w:rFonts w:cs="Arial"/>
        </w:rPr>
        <w:t>Allied Health P</w:t>
      </w:r>
      <w:r w:rsidRPr="006C27E7">
        <w:rPr>
          <w:rFonts w:cs="Arial"/>
        </w:rPr>
        <w:t>rofessionals contribution to public health outcomes</w:t>
      </w:r>
      <w:r w:rsidR="00A3198C">
        <w:rPr>
          <w:rFonts w:cs="Arial"/>
        </w:rPr>
        <w:t xml:space="preserve">. Service evaluations </w:t>
      </w:r>
      <w:r w:rsidR="006231C2">
        <w:rPr>
          <w:rFonts w:cs="Arial"/>
        </w:rPr>
        <w:t>are eligible</w:t>
      </w:r>
      <w:r w:rsidR="00A3198C">
        <w:rPr>
          <w:rFonts w:cs="Arial"/>
        </w:rPr>
        <w:t>.</w:t>
      </w:r>
    </w:p>
    <w:p w14:paraId="6B6D03A1" w14:textId="0FE22439" w:rsidR="0025706E" w:rsidRPr="0025706E" w:rsidRDefault="0025706E" w:rsidP="0025706E">
      <w:pPr>
        <w:pStyle w:val="ListParagraph"/>
        <w:rPr>
          <w:rFonts w:ascii="Arial" w:hAnsi="Arial" w:cs="Arial"/>
        </w:rPr>
      </w:pPr>
    </w:p>
    <w:p w14:paraId="50312FBF" w14:textId="77777777" w:rsidR="006B0E80" w:rsidRDefault="006B0E80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</w:rPr>
      </w:pPr>
    </w:p>
    <w:p w14:paraId="7A6EA35F" w14:textId="24821E4B" w:rsidR="00A3198C" w:rsidRPr="00372751" w:rsidRDefault="00A3198C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Winners will each receive:</w:t>
      </w:r>
    </w:p>
    <w:p w14:paraId="1E35CE75" w14:textId="34A25A98" w:rsidR="00BA7024" w:rsidRPr="00372751" w:rsidRDefault="00BA7024" w:rsidP="00BA702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57" w:line="326" w:lineRule="atLeast"/>
        <w:contextualSpacing/>
        <w:rPr>
          <w:rFonts w:ascii="Arial" w:eastAsia="Times New Roman" w:hAnsi="Arial" w:cs="Arial"/>
          <w:lang w:val="en" w:eastAsia="en-GB"/>
        </w:rPr>
      </w:pPr>
      <w:r w:rsidRPr="00372751">
        <w:rPr>
          <w:rFonts w:ascii="Arial" w:eastAsia="Times New Roman" w:hAnsi="Arial" w:cs="Arial"/>
          <w:lang w:val="en" w:eastAsia="en-GB"/>
        </w:rPr>
        <w:t xml:space="preserve">Tickets to the </w:t>
      </w:r>
      <w:r w:rsidR="000751B2" w:rsidRPr="00372751">
        <w:rPr>
          <w:rFonts w:ascii="Arial" w:eastAsia="Times New Roman" w:hAnsi="Arial" w:cs="Arial"/>
          <w:lang w:val="en" w:eastAsia="en-GB"/>
        </w:rPr>
        <w:t xml:space="preserve">PHE conference </w:t>
      </w:r>
      <w:r w:rsidR="003730DA">
        <w:rPr>
          <w:rFonts w:ascii="Arial" w:eastAsia="Times New Roman" w:hAnsi="Arial" w:cs="Arial"/>
          <w:lang w:val="en" w:eastAsia="en-GB"/>
        </w:rPr>
        <w:t xml:space="preserve">on 11-12 </w:t>
      </w:r>
      <w:r w:rsidRPr="00372751">
        <w:rPr>
          <w:rFonts w:ascii="Arial" w:eastAsia="Times New Roman" w:hAnsi="Arial" w:cs="Arial"/>
          <w:lang w:val="en" w:eastAsia="en-GB"/>
        </w:rPr>
        <w:t>September</w:t>
      </w:r>
      <w:r w:rsidR="00B02E1B">
        <w:rPr>
          <w:rFonts w:ascii="Arial" w:eastAsia="Times New Roman" w:hAnsi="Arial" w:cs="Arial"/>
          <w:lang w:val="en" w:eastAsia="en-GB"/>
        </w:rPr>
        <w:t xml:space="preserve"> 2018</w:t>
      </w:r>
      <w:bookmarkStart w:id="0" w:name="_GoBack"/>
      <w:bookmarkEnd w:id="0"/>
    </w:p>
    <w:p w14:paraId="113E205E" w14:textId="0043A16C" w:rsidR="00BA7024" w:rsidRPr="00372751" w:rsidRDefault="00BA7024" w:rsidP="00BA702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57" w:line="326" w:lineRule="atLeast"/>
        <w:contextualSpacing/>
        <w:rPr>
          <w:rFonts w:ascii="Arial" w:eastAsia="Times New Roman" w:hAnsi="Arial" w:cs="Arial"/>
          <w:lang w:val="en" w:eastAsia="en-GB"/>
        </w:rPr>
      </w:pPr>
      <w:r w:rsidRPr="00372751">
        <w:rPr>
          <w:rFonts w:ascii="Arial" w:eastAsia="Times New Roman" w:hAnsi="Arial" w:cs="Arial"/>
          <w:lang w:val="en" w:eastAsia="en-GB"/>
        </w:rPr>
        <w:t>Associated expenses</w:t>
      </w:r>
      <w:r w:rsidR="00B02E1B">
        <w:rPr>
          <w:rFonts w:ascii="Arial" w:eastAsia="Times New Roman" w:hAnsi="Arial" w:cs="Arial"/>
          <w:lang w:val="en" w:eastAsia="en-GB"/>
        </w:rPr>
        <w:t>;</w:t>
      </w:r>
      <w:r w:rsidRPr="00372751">
        <w:rPr>
          <w:rFonts w:ascii="Arial" w:eastAsia="Times New Roman" w:hAnsi="Arial" w:cs="Arial"/>
          <w:lang w:val="en" w:eastAsia="en-GB"/>
        </w:rPr>
        <w:t xml:space="preserve"> travel, conference costs, poster design costs</w:t>
      </w:r>
      <w:r w:rsidR="00B02E1B">
        <w:rPr>
          <w:rFonts w:ascii="Arial" w:eastAsia="Times New Roman" w:hAnsi="Arial" w:cs="Arial"/>
          <w:lang w:val="en" w:eastAsia="en-GB"/>
        </w:rPr>
        <w:t>.</w:t>
      </w:r>
      <w:r w:rsidRPr="00372751">
        <w:rPr>
          <w:rFonts w:ascii="Arial" w:eastAsia="Times New Roman" w:hAnsi="Arial" w:cs="Arial"/>
          <w:lang w:val="en" w:eastAsia="en-GB"/>
        </w:rPr>
        <w:t xml:space="preserve"> </w:t>
      </w:r>
    </w:p>
    <w:p w14:paraId="398CD46F" w14:textId="67E39E23" w:rsidR="00B31BE9" w:rsidRPr="00372751" w:rsidRDefault="00BA7024" w:rsidP="00372751">
      <w:pPr>
        <w:pStyle w:val="ListParagraph"/>
        <w:shd w:val="clear" w:color="auto" w:fill="FFFFFF"/>
        <w:spacing w:before="100" w:beforeAutospacing="1" w:after="257" w:line="326" w:lineRule="atLeast"/>
        <w:rPr>
          <w:rFonts w:ascii="Arial" w:eastAsia="Times New Roman" w:hAnsi="Arial" w:cs="Arial"/>
          <w:color w:val="000000"/>
          <w:szCs w:val="24"/>
        </w:rPr>
      </w:pPr>
      <w:r w:rsidRPr="00372751">
        <w:rPr>
          <w:rFonts w:ascii="Arial" w:eastAsia="Times New Roman" w:hAnsi="Arial" w:cs="Arial"/>
          <w:lang w:val="en" w:eastAsia="en-GB"/>
        </w:rPr>
        <w:t>(</w:t>
      </w:r>
      <w:proofErr w:type="gramStart"/>
      <w:r w:rsidR="000D30B7" w:rsidRPr="00372751">
        <w:rPr>
          <w:rFonts w:ascii="Arial" w:eastAsia="Times New Roman" w:hAnsi="Arial" w:cs="Arial"/>
          <w:lang w:val="en" w:eastAsia="en-GB"/>
        </w:rPr>
        <w:t>travel</w:t>
      </w:r>
      <w:proofErr w:type="gramEnd"/>
      <w:r w:rsidR="000D30B7" w:rsidRPr="00372751">
        <w:rPr>
          <w:rFonts w:ascii="Arial" w:eastAsia="Times New Roman" w:hAnsi="Arial" w:cs="Arial"/>
          <w:lang w:val="en" w:eastAsia="en-GB"/>
        </w:rPr>
        <w:t xml:space="preserve"> up to a</w:t>
      </w:r>
      <w:r w:rsidRPr="00372751">
        <w:rPr>
          <w:rFonts w:ascii="Arial" w:eastAsia="Times New Roman" w:hAnsi="Arial" w:cs="Arial"/>
          <w:lang w:val="en" w:eastAsia="en-GB"/>
        </w:rPr>
        <w:t xml:space="preserve"> limit of £</w:t>
      </w:r>
      <w:r w:rsidR="00792017" w:rsidRPr="00372751">
        <w:rPr>
          <w:rFonts w:ascii="Arial" w:eastAsia="Times New Roman" w:hAnsi="Arial" w:cs="Arial"/>
          <w:lang w:val="en" w:eastAsia="en-GB"/>
        </w:rPr>
        <w:t>300</w:t>
      </w:r>
      <w:r w:rsidR="006231C2" w:rsidRPr="00372751">
        <w:rPr>
          <w:rFonts w:ascii="Arial" w:eastAsia="Times New Roman" w:hAnsi="Arial" w:cs="Arial"/>
          <w:lang w:val="en" w:eastAsia="en-GB"/>
        </w:rPr>
        <w:t xml:space="preserve">. </w:t>
      </w:r>
      <w:r w:rsidR="00792017" w:rsidRPr="00372751">
        <w:rPr>
          <w:rFonts w:ascii="Arial" w:eastAsia="Times New Roman" w:hAnsi="Arial" w:cs="Arial"/>
          <w:color w:val="000000"/>
          <w:szCs w:val="24"/>
        </w:rPr>
        <w:t>Travel e</w:t>
      </w:r>
      <w:r w:rsidR="00B31BE9" w:rsidRPr="00372751">
        <w:rPr>
          <w:rFonts w:ascii="Arial" w:eastAsia="Times New Roman" w:hAnsi="Arial" w:cs="Arial"/>
          <w:color w:val="000000"/>
          <w:szCs w:val="24"/>
        </w:rPr>
        <w:t xml:space="preserve">xpenses will need to </w:t>
      </w:r>
      <w:proofErr w:type="gramStart"/>
      <w:r w:rsidR="00B31BE9" w:rsidRPr="00372751">
        <w:rPr>
          <w:rFonts w:ascii="Arial" w:eastAsia="Times New Roman" w:hAnsi="Arial" w:cs="Arial"/>
          <w:color w:val="000000"/>
          <w:szCs w:val="24"/>
        </w:rPr>
        <w:t>be claimed</w:t>
      </w:r>
      <w:proofErr w:type="gramEnd"/>
      <w:r w:rsidR="00B31BE9" w:rsidRPr="00372751">
        <w:rPr>
          <w:rFonts w:ascii="Arial" w:eastAsia="Times New Roman" w:hAnsi="Arial" w:cs="Arial"/>
          <w:color w:val="000000"/>
          <w:szCs w:val="24"/>
        </w:rPr>
        <w:t xml:space="preserve"> within 3 months of costs being incurred</w:t>
      </w:r>
      <w:r w:rsidR="008B26D7" w:rsidRPr="00372751">
        <w:rPr>
          <w:rFonts w:ascii="Arial" w:eastAsia="Times New Roman" w:hAnsi="Arial" w:cs="Arial"/>
          <w:color w:val="000000"/>
          <w:szCs w:val="24"/>
        </w:rPr>
        <w:t>.</w:t>
      </w:r>
      <w:r w:rsidR="006231C2" w:rsidRPr="00372751">
        <w:rPr>
          <w:rFonts w:ascii="Arial" w:eastAsia="Times New Roman" w:hAnsi="Arial" w:cs="Arial"/>
          <w:color w:val="000000"/>
          <w:szCs w:val="24"/>
        </w:rPr>
        <w:t>)</w:t>
      </w:r>
    </w:p>
    <w:p w14:paraId="6ABE8076" w14:textId="77777777" w:rsidR="00B31BE9" w:rsidRDefault="00B31BE9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Cs w:val="24"/>
          <w:u w:val="single"/>
        </w:rPr>
      </w:pPr>
    </w:p>
    <w:p w14:paraId="29531C6A" w14:textId="77777777" w:rsidR="00A31D12" w:rsidRPr="00372751" w:rsidRDefault="00A31D12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Cs w:val="24"/>
        </w:rPr>
      </w:pPr>
      <w:r w:rsidRPr="00372751">
        <w:rPr>
          <w:rFonts w:eastAsia="Times New Roman" w:cs="Arial"/>
          <w:b/>
          <w:color w:val="000000"/>
          <w:szCs w:val="24"/>
        </w:rPr>
        <w:t>Criteria for submission</w:t>
      </w:r>
    </w:p>
    <w:p w14:paraId="7475D769" w14:textId="77777777" w:rsidR="00A31D12" w:rsidRPr="008D504B" w:rsidRDefault="00A31D12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</w:rPr>
      </w:pPr>
    </w:p>
    <w:p w14:paraId="71EB8424" w14:textId="77777777" w:rsidR="009A7CED" w:rsidRDefault="00A31D12" w:rsidP="00372751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  <w:szCs w:val="24"/>
        </w:rPr>
      </w:pPr>
      <w:r w:rsidRPr="008D504B">
        <w:rPr>
          <w:rFonts w:eastAsia="Times New Roman" w:cs="Arial"/>
          <w:color w:val="000000"/>
          <w:szCs w:val="24"/>
        </w:rPr>
        <w:t xml:space="preserve">Applicants must </w:t>
      </w:r>
      <w:r w:rsidR="00761289" w:rsidRPr="008D504B">
        <w:rPr>
          <w:rFonts w:eastAsia="Times New Roman" w:cs="Arial"/>
          <w:color w:val="000000"/>
          <w:szCs w:val="24"/>
        </w:rPr>
        <w:t>be</w:t>
      </w:r>
      <w:r w:rsidR="009A7CED">
        <w:rPr>
          <w:rFonts w:eastAsia="Times New Roman" w:cs="Arial"/>
          <w:color w:val="000000"/>
          <w:szCs w:val="24"/>
        </w:rPr>
        <w:t>:</w:t>
      </w:r>
    </w:p>
    <w:p w14:paraId="489ADB89" w14:textId="5BDE2ACA" w:rsidR="009A7CED" w:rsidRPr="00372751" w:rsidRDefault="009A7CED" w:rsidP="00FD4E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rPr>
          <w:rFonts w:ascii="Arial" w:eastAsia="Times New Roman" w:hAnsi="Arial" w:cs="Arial"/>
          <w:color w:val="000000"/>
          <w:szCs w:val="24"/>
        </w:rPr>
      </w:pPr>
      <w:r w:rsidRPr="00372751">
        <w:rPr>
          <w:rFonts w:ascii="Arial" w:eastAsia="Times New Roman" w:hAnsi="Arial" w:cs="Arial"/>
          <w:color w:val="000000"/>
          <w:szCs w:val="24"/>
        </w:rPr>
        <w:t>An Allied Health Professional, registered with HCPC or GOSC</w:t>
      </w:r>
    </w:p>
    <w:p w14:paraId="2C92FF8E" w14:textId="1A0C9D45" w:rsidR="009A7CED" w:rsidRPr="00372751" w:rsidRDefault="009A7CED" w:rsidP="00FD4E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rPr>
          <w:rFonts w:ascii="Arial" w:eastAsia="Times New Roman" w:hAnsi="Arial" w:cs="Arial"/>
          <w:color w:val="000000"/>
          <w:szCs w:val="24"/>
        </w:rPr>
      </w:pPr>
      <w:r w:rsidRPr="00372751">
        <w:rPr>
          <w:rFonts w:ascii="Arial" w:eastAsia="Times New Roman" w:hAnsi="Arial" w:cs="Arial"/>
          <w:color w:val="000000"/>
          <w:szCs w:val="24"/>
        </w:rPr>
        <w:t xml:space="preserve">A member of one of CAHPR’s 13 </w:t>
      </w:r>
      <w:r w:rsidR="00184046" w:rsidRPr="00372751">
        <w:rPr>
          <w:rFonts w:ascii="Arial" w:eastAsia="Times New Roman" w:hAnsi="Arial" w:cs="Arial"/>
          <w:color w:val="000000"/>
          <w:szCs w:val="24"/>
        </w:rPr>
        <w:t>member organisations</w:t>
      </w:r>
      <w:r w:rsidRPr="00372751">
        <w:rPr>
          <w:rFonts w:ascii="Arial" w:eastAsia="Times New Roman" w:hAnsi="Arial" w:cs="Arial"/>
          <w:color w:val="000000"/>
          <w:szCs w:val="24"/>
        </w:rPr>
        <w:t xml:space="preserve"> (visit: </w:t>
      </w:r>
      <w:hyperlink r:id="rId7" w:history="1">
        <w:r w:rsidRPr="00372751">
          <w:rPr>
            <w:rStyle w:val="Hyperlink"/>
            <w:rFonts w:ascii="Arial" w:eastAsia="Times New Roman" w:hAnsi="Arial" w:cs="Arial"/>
            <w:szCs w:val="24"/>
          </w:rPr>
          <w:t>http://cahpr.csp.org.uk/about-us</w:t>
        </w:r>
      </w:hyperlink>
      <w:r w:rsidRPr="00372751">
        <w:rPr>
          <w:rFonts w:ascii="Arial" w:eastAsia="Times New Roman" w:hAnsi="Arial" w:cs="Arial"/>
          <w:color w:val="000000"/>
          <w:szCs w:val="24"/>
        </w:rPr>
        <w:t xml:space="preserve">) </w:t>
      </w:r>
    </w:p>
    <w:p w14:paraId="67D5CD3B" w14:textId="65D6441C" w:rsidR="00761289" w:rsidRPr="00372751" w:rsidRDefault="009A7CED" w:rsidP="00FD4E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rPr>
          <w:rFonts w:ascii="Arial" w:eastAsia="Times New Roman" w:hAnsi="Arial" w:cs="Arial"/>
          <w:color w:val="000000"/>
          <w:szCs w:val="24"/>
        </w:rPr>
      </w:pPr>
      <w:r w:rsidRPr="00372751">
        <w:rPr>
          <w:rFonts w:ascii="Arial" w:eastAsia="Times New Roman" w:hAnsi="Arial" w:cs="Arial"/>
          <w:color w:val="000000"/>
          <w:szCs w:val="24"/>
        </w:rPr>
        <w:t>W</w:t>
      </w:r>
      <w:r w:rsidR="00A31D12" w:rsidRPr="00372751">
        <w:rPr>
          <w:rFonts w:ascii="Arial" w:eastAsia="Times New Roman" w:hAnsi="Arial" w:cs="Arial"/>
          <w:color w:val="000000"/>
          <w:szCs w:val="24"/>
        </w:rPr>
        <w:t>ork within England</w:t>
      </w:r>
    </w:p>
    <w:p w14:paraId="102F3477" w14:textId="77777777" w:rsidR="00761289" w:rsidRPr="008D504B" w:rsidRDefault="00761289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</w:rPr>
      </w:pPr>
    </w:p>
    <w:p w14:paraId="7DFC7F82" w14:textId="20322518" w:rsidR="00761289" w:rsidRPr="008D504B" w:rsidRDefault="00761289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</w:rPr>
      </w:pPr>
      <w:r w:rsidRPr="008D504B">
        <w:rPr>
          <w:rFonts w:eastAsia="Times New Roman" w:cs="Arial"/>
          <w:color w:val="000000"/>
          <w:szCs w:val="24"/>
        </w:rPr>
        <w:t xml:space="preserve">Each application </w:t>
      </w:r>
      <w:r w:rsidR="00575A70">
        <w:rPr>
          <w:rFonts w:eastAsia="Times New Roman" w:cs="Arial"/>
          <w:color w:val="000000"/>
          <w:szCs w:val="24"/>
        </w:rPr>
        <w:t>must demonstrate</w:t>
      </w:r>
      <w:r w:rsidR="009A7CED">
        <w:rPr>
          <w:rFonts w:eastAsia="Times New Roman" w:cs="Arial"/>
          <w:color w:val="000000"/>
          <w:szCs w:val="24"/>
        </w:rPr>
        <w:t xml:space="preserve"> </w:t>
      </w:r>
      <w:r w:rsidRPr="008D504B">
        <w:rPr>
          <w:rFonts w:eastAsia="Times New Roman" w:cs="Arial"/>
          <w:color w:val="000000"/>
          <w:szCs w:val="24"/>
        </w:rPr>
        <w:t xml:space="preserve">the following </w:t>
      </w:r>
      <w:r w:rsidR="00276425">
        <w:rPr>
          <w:rFonts w:eastAsia="Times New Roman" w:cs="Arial"/>
          <w:color w:val="000000"/>
          <w:szCs w:val="24"/>
        </w:rPr>
        <w:t xml:space="preserve">essential </w:t>
      </w:r>
      <w:r w:rsidRPr="008D504B">
        <w:rPr>
          <w:rFonts w:eastAsia="Times New Roman" w:cs="Arial"/>
          <w:color w:val="000000"/>
          <w:szCs w:val="24"/>
        </w:rPr>
        <w:t xml:space="preserve">criteria: </w:t>
      </w:r>
    </w:p>
    <w:p w14:paraId="5AB4ACF7" w14:textId="77777777" w:rsidR="00A31D12" w:rsidRPr="008D504B" w:rsidRDefault="00A31D12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</w:rPr>
      </w:pPr>
    </w:p>
    <w:p w14:paraId="605C5A9E" w14:textId="77777777" w:rsidR="00761289" w:rsidRPr="008D504B" w:rsidRDefault="008517E0" w:rsidP="0037275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Evidence of Allied Health P</w:t>
      </w:r>
      <w:r w:rsidR="00761289" w:rsidRPr="008D504B">
        <w:rPr>
          <w:rFonts w:ascii="Arial" w:hAnsi="Arial" w:cs="Arial"/>
          <w:szCs w:val="24"/>
        </w:rPr>
        <w:t xml:space="preserve">rofessionals contribution to public health outcomes </w:t>
      </w:r>
    </w:p>
    <w:p w14:paraId="520D45E6" w14:textId="77777777" w:rsidR="00BF5084" w:rsidRPr="00701F9F" w:rsidRDefault="00761289" w:rsidP="0037275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Cs w:val="24"/>
        </w:rPr>
      </w:pPr>
      <w:r w:rsidRPr="00701F9F">
        <w:rPr>
          <w:rFonts w:ascii="Arial" w:hAnsi="Arial" w:cs="Arial"/>
          <w:szCs w:val="24"/>
        </w:rPr>
        <w:t>Alignment to</w:t>
      </w:r>
      <w:r w:rsidR="00BF5084" w:rsidRPr="00701F9F">
        <w:rPr>
          <w:rFonts w:ascii="Arial" w:hAnsi="Arial" w:cs="Arial"/>
          <w:szCs w:val="24"/>
        </w:rPr>
        <w:t xml:space="preserve"> one or more </w:t>
      </w:r>
      <w:r w:rsidR="006B0E80" w:rsidRPr="00701F9F">
        <w:rPr>
          <w:rFonts w:ascii="Arial" w:hAnsi="Arial" w:cs="Arial"/>
          <w:szCs w:val="24"/>
        </w:rPr>
        <w:t>PHE</w:t>
      </w:r>
      <w:r w:rsidR="00BF5084" w:rsidRPr="00701F9F">
        <w:rPr>
          <w:rFonts w:ascii="Arial" w:hAnsi="Arial" w:cs="Arial"/>
          <w:szCs w:val="24"/>
        </w:rPr>
        <w:t xml:space="preserve"> priorities (listed above) </w:t>
      </w:r>
    </w:p>
    <w:p w14:paraId="623F74F9" w14:textId="49FFB431" w:rsidR="00761289" w:rsidRPr="00BF5084" w:rsidRDefault="00761289" w:rsidP="00372751">
      <w:pPr>
        <w:pStyle w:val="ListParagraph"/>
        <w:numPr>
          <w:ilvl w:val="0"/>
          <w:numId w:val="10"/>
        </w:numPr>
        <w:spacing w:after="0"/>
        <w:ind w:left="714" w:hanging="357"/>
        <w:rPr>
          <w:rFonts w:ascii="Arial" w:hAnsi="Arial" w:cs="Arial"/>
          <w:szCs w:val="24"/>
        </w:rPr>
      </w:pPr>
      <w:r w:rsidRPr="00BF5084">
        <w:rPr>
          <w:rFonts w:ascii="Arial" w:hAnsi="Arial" w:cs="Arial"/>
          <w:szCs w:val="24"/>
        </w:rPr>
        <w:t>Relevanc</w:t>
      </w:r>
      <w:r w:rsidR="008356AE">
        <w:rPr>
          <w:rFonts w:ascii="Arial" w:hAnsi="Arial" w:cs="Arial"/>
          <w:szCs w:val="24"/>
        </w:rPr>
        <w:t>e</w:t>
      </w:r>
      <w:r w:rsidRPr="00BF5084">
        <w:rPr>
          <w:rFonts w:ascii="Arial" w:hAnsi="Arial" w:cs="Arial"/>
          <w:szCs w:val="24"/>
        </w:rPr>
        <w:t xml:space="preserve"> to practice </w:t>
      </w:r>
    </w:p>
    <w:p w14:paraId="37776E4B" w14:textId="77777777" w:rsidR="00761289" w:rsidRPr="00BF5084" w:rsidRDefault="00761289" w:rsidP="0037275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Cs w:val="24"/>
        </w:rPr>
      </w:pPr>
      <w:r w:rsidRPr="00BF5084">
        <w:rPr>
          <w:rFonts w:ascii="Arial" w:hAnsi="Arial" w:cs="Arial"/>
          <w:szCs w:val="24"/>
        </w:rPr>
        <w:t xml:space="preserve">Ability to generalise </w:t>
      </w:r>
    </w:p>
    <w:p w14:paraId="7BCEF40E" w14:textId="476DC975" w:rsidR="00761289" w:rsidRDefault="00761289" w:rsidP="00372751">
      <w:pPr>
        <w:pStyle w:val="ListParagraph"/>
        <w:numPr>
          <w:ilvl w:val="0"/>
          <w:numId w:val="1"/>
        </w:numPr>
        <w:spacing w:after="0"/>
        <w:ind w:left="714" w:hanging="357"/>
        <w:contextualSpacing/>
        <w:rPr>
          <w:rFonts w:ascii="Arial" w:hAnsi="Arial" w:cs="Arial"/>
          <w:szCs w:val="24"/>
        </w:rPr>
      </w:pPr>
      <w:r w:rsidRPr="008D504B">
        <w:rPr>
          <w:rFonts w:ascii="Arial" w:hAnsi="Arial" w:cs="Arial"/>
          <w:szCs w:val="24"/>
        </w:rPr>
        <w:t>Approach or methods clearly explained and appropriate to the topic/research question</w:t>
      </w:r>
    </w:p>
    <w:p w14:paraId="59D67760" w14:textId="2E2269A3" w:rsidR="001A7980" w:rsidRPr="008D504B" w:rsidRDefault="001A7980" w:rsidP="00372751">
      <w:pPr>
        <w:pStyle w:val="ListParagraph"/>
        <w:numPr>
          <w:ilvl w:val="0"/>
          <w:numId w:val="1"/>
        </w:numPr>
        <w:spacing w:after="0"/>
        <w:ind w:left="714" w:hanging="357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Future research plans (service evaluations only)</w:t>
      </w:r>
    </w:p>
    <w:p w14:paraId="4D75C1DC" w14:textId="77777777" w:rsidR="00761289" w:rsidRPr="008D504B" w:rsidRDefault="00761289" w:rsidP="00761289">
      <w:pPr>
        <w:spacing w:after="0" w:line="240" w:lineRule="auto"/>
        <w:ind w:left="360"/>
        <w:rPr>
          <w:rFonts w:cs="Arial"/>
          <w:szCs w:val="24"/>
        </w:rPr>
      </w:pPr>
    </w:p>
    <w:p w14:paraId="399AE9AB" w14:textId="77777777" w:rsidR="00761289" w:rsidRPr="008D504B" w:rsidRDefault="00761289" w:rsidP="00821CC5">
      <w:pPr>
        <w:spacing w:after="0" w:line="240" w:lineRule="auto"/>
        <w:rPr>
          <w:rFonts w:cs="Arial"/>
          <w:szCs w:val="24"/>
        </w:rPr>
      </w:pPr>
      <w:r w:rsidRPr="008D504B">
        <w:rPr>
          <w:rFonts w:cs="Arial"/>
          <w:szCs w:val="24"/>
        </w:rPr>
        <w:t>The following criteria are desirable but not essential:</w:t>
      </w:r>
    </w:p>
    <w:p w14:paraId="0703094F" w14:textId="77777777" w:rsidR="00761289" w:rsidRPr="008D504B" w:rsidRDefault="00761289" w:rsidP="00761289">
      <w:pPr>
        <w:spacing w:after="0" w:line="240" w:lineRule="auto"/>
        <w:ind w:left="360"/>
        <w:rPr>
          <w:rFonts w:cs="Arial"/>
          <w:szCs w:val="24"/>
        </w:rPr>
      </w:pPr>
    </w:p>
    <w:p w14:paraId="1A88DA6B" w14:textId="77777777" w:rsidR="00761289" w:rsidRDefault="00761289" w:rsidP="0037275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Cs w:val="24"/>
        </w:rPr>
      </w:pPr>
      <w:r w:rsidRPr="008D504B">
        <w:rPr>
          <w:rFonts w:ascii="Arial" w:hAnsi="Arial" w:cs="Arial"/>
          <w:szCs w:val="24"/>
        </w:rPr>
        <w:t>Inclusion of economic impact (Desirable)</w:t>
      </w:r>
    </w:p>
    <w:p w14:paraId="0F2FEFA0" w14:textId="77777777" w:rsidR="006C27E7" w:rsidRPr="008D504B" w:rsidRDefault="006C27E7" w:rsidP="0037275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Cs w:val="24"/>
        </w:rPr>
      </w:pPr>
      <w:r w:rsidRPr="006C27E7">
        <w:rPr>
          <w:rFonts w:ascii="Arial" w:hAnsi="Arial" w:cs="Arial"/>
          <w:szCs w:val="24"/>
        </w:rPr>
        <w:t>Ability to use for modelling of impact (Desirable)</w:t>
      </w:r>
    </w:p>
    <w:p w14:paraId="3D087BCE" w14:textId="77777777" w:rsidR="00A31D12" w:rsidRPr="008D504B" w:rsidRDefault="00A31D12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</w:rPr>
      </w:pPr>
    </w:p>
    <w:p w14:paraId="6798B4EE" w14:textId="1E59909F" w:rsidR="009B4A98" w:rsidRPr="00372751" w:rsidRDefault="009B4A98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Cs w:val="24"/>
        </w:rPr>
      </w:pPr>
      <w:r w:rsidRPr="00372751">
        <w:rPr>
          <w:rFonts w:eastAsia="Times New Roman" w:cs="Arial"/>
          <w:b/>
          <w:color w:val="000000"/>
          <w:szCs w:val="24"/>
        </w:rPr>
        <w:t>Pre-application support</w:t>
      </w:r>
    </w:p>
    <w:p w14:paraId="6FDEBE79" w14:textId="77777777" w:rsidR="009B4A98" w:rsidRDefault="009B4A98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</w:rPr>
      </w:pPr>
    </w:p>
    <w:p w14:paraId="674D78B3" w14:textId="77777777" w:rsidR="00792017" w:rsidRDefault="009B4A98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CAHPR Hubs can offer advice and support to submit your application. To access this simply contact </w:t>
      </w:r>
      <w:hyperlink r:id="rId8" w:history="1">
        <w:r w:rsidRPr="002B13D0">
          <w:rPr>
            <w:rStyle w:val="Hyperlink"/>
            <w:rFonts w:eastAsia="Times New Roman" w:cs="Arial"/>
            <w:szCs w:val="24"/>
          </w:rPr>
          <w:t>cahpr@csp.org.uk</w:t>
        </w:r>
      </w:hyperlink>
      <w:r>
        <w:rPr>
          <w:rFonts w:eastAsia="Times New Roman" w:cs="Arial"/>
          <w:color w:val="000000"/>
          <w:szCs w:val="24"/>
        </w:rPr>
        <w:t xml:space="preserve"> to express an interest in applying for the awards. </w:t>
      </w:r>
    </w:p>
    <w:p w14:paraId="21E62BC8" w14:textId="77777777" w:rsidR="00792017" w:rsidRDefault="00792017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</w:rPr>
      </w:pPr>
    </w:p>
    <w:p w14:paraId="6D0DEEB1" w14:textId="32E54DCB" w:rsidR="00792017" w:rsidRDefault="009B4A98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Please include brief details of where you </w:t>
      </w:r>
      <w:proofErr w:type="gramStart"/>
      <w:r>
        <w:rPr>
          <w:rFonts w:eastAsia="Times New Roman" w:cs="Arial"/>
          <w:color w:val="000000"/>
          <w:szCs w:val="24"/>
        </w:rPr>
        <w:t>are based</w:t>
      </w:r>
      <w:proofErr w:type="gramEnd"/>
      <w:r>
        <w:rPr>
          <w:rFonts w:eastAsia="Times New Roman" w:cs="Arial"/>
          <w:color w:val="000000"/>
          <w:szCs w:val="24"/>
        </w:rPr>
        <w:t xml:space="preserve"> and whether you are planning to submit a research or service evaluation abstract.</w:t>
      </w:r>
    </w:p>
    <w:p w14:paraId="43981FE5" w14:textId="77777777" w:rsidR="00792017" w:rsidRDefault="00792017">
      <w:p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br w:type="page"/>
      </w:r>
    </w:p>
    <w:p w14:paraId="686C01AF" w14:textId="77777777" w:rsidR="009B4A98" w:rsidRDefault="009B4A98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</w:rPr>
      </w:pPr>
    </w:p>
    <w:p w14:paraId="09826DE6" w14:textId="54D0C169" w:rsidR="00A31D12" w:rsidRPr="00372751" w:rsidRDefault="00A31D12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Cs w:val="24"/>
        </w:rPr>
      </w:pPr>
      <w:r w:rsidRPr="00372751">
        <w:rPr>
          <w:rFonts w:eastAsia="Times New Roman" w:cs="Arial"/>
          <w:b/>
          <w:color w:val="000000"/>
          <w:szCs w:val="24"/>
        </w:rPr>
        <w:t>Submission format</w:t>
      </w:r>
    </w:p>
    <w:p w14:paraId="6BBEBEC8" w14:textId="77777777" w:rsidR="003E4AC0" w:rsidRPr="008D504B" w:rsidRDefault="003E4AC0" w:rsidP="00A31D1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Cs w:val="24"/>
          <w:u w:val="single"/>
        </w:rPr>
      </w:pPr>
    </w:p>
    <w:p w14:paraId="0FAA01A2" w14:textId="49C0C35E" w:rsidR="003E4AC0" w:rsidRPr="008D504B" w:rsidRDefault="003E4AC0" w:rsidP="003E4AC0">
      <w:pPr>
        <w:rPr>
          <w:rFonts w:cs="Arial"/>
          <w:szCs w:val="24"/>
        </w:rPr>
      </w:pPr>
      <w:r w:rsidRPr="008D504B">
        <w:rPr>
          <w:rFonts w:cs="Arial"/>
          <w:szCs w:val="24"/>
        </w:rPr>
        <w:t xml:space="preserve">Each submission </w:t>
      </w:r>
      <w:proofErr w:type="gramStart"/>
      <w:r w:rsidRPr="008D504B">
        <w:rPr>
          <w:rFonts w:cs="Arial"/>
          <w:szCs w:val="24"/>
        </w:rPr>
        <w:t>must be made</w:t>
      </w:r>
      <w:proofErr w:type="gramEnd"/>
      <w:r w:rsidRPr="008D504B">
        <w:rPr>
          <w:rFonts w:cs="Arial"/>
          <w:szCs w:val="24"/>
        </w:rPr>
        <w:t xml:space="preserve"> by completing th</w:t>
      </w:r>
      <w:r w:rsidR="006C27E7">
        <w:rPr>
          <w:rFonts w:cs="Arial"/>
          <w:szCs w:val="24"/>
        </w:rPr>
        <w:t>e CAHPR Public Health Research Award Application F</w:t>
      </w:r>
      <w:r w:rsidRPr="008D504B">
        <w:rPr>
          <w:rFonts w:cs="Arial"/>
          <w:szCs w:val="24"/>
        </w:rPr>
        <w:t xml:space="preserve">orm and sending it to </w:t>
      </w:r>
      <w:hyperlink r:id="rId9" w:history="1">
        <w:r w:rsidRPr="00372751">
          <w:rPr>
            <w:rStyle w:val="Hyperlink"/>
            <w:rFonts w:eastAsia="Times New Roman" w:cs="Arial"/>
            <w:szCs w:val="24"/>
          </w:rPr>
          <w:t>cahpr@csp.org.uk</w:t>
        </w:r>
      </w:hyperlink>
      <w:r w:rsidR="009F5D6A">
        <w:rPr>
          <w:rStyle w:val="Hyperlink"/>
          <w:rFonts w:eastAsia="Times New Roman" w:cs="Arial"/>
          <w:szCs w:val="24"/>
        </w:rPr>
        <w:t xml:space="preserve">, </w:t>
      </w:r>
    </w:p>
    <w:p w14:paraId="64C3D4BD" w14:textId="17E64FD6" w:rsidR="009072B5" w:rsidRPr="009072B5" w:rsidRDefault="009072B5" w:rsidP="003E4AC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Submissions must include the following</w:t>
      </w:r>
      <w:r w:rsidR="00184046">
        <w:rPr>
          <w:rFonts w:cs="Arial"/>
          <w:b/>
          <w:szCs w:val="24"/>
        </w:rPr>
        <w:t>:</w:t>
      </w:r>
    </w:p>
    <w:p w14:paraId="4698491A" w14:textId="77777777" w:rsidR="0085232F" w:rsidRPr="00372751" w:rsidRDefault="009072B5" w:rsidP="009F5D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Cs w:val="24"/>
          <w:lang w:val="en-US"/>
        </w:rPr>
      </w:pPr>
      <w:r w:rsidRPr="00372751">
        <w:rPr>
          <w:rFonts w:ascii="Arial" w:hAnsi="Arial" w:cs="Arial"/>
          <w:szCs w:val="24"/>
          <w:lang w:val="en-US"/>
        </w:rPr>
        <w:t>Details of submi</w:t>
      </w:r>
      <w:r w:rsidR="0085232F" w:rsidRPr="00372751">
        <w:rPr>
          <w:rFonts w:ascii="Arial" w:hAnsi="Arial" w:cs="Arial"/>
          <w:szCs w:val="24"/>
          <w:lang w:val="en-US"/>
        </w:rPr>
        <w:t>tting author and any co-authors</w:t>
      </w:r>
    </w:p>
    <w:p w14:paraId="2BE94B5D" w14:textId="72B56D24" w:rsidR="000E3E85" w:rsidRPr="00372751" w:rsidRDefault="000E3E85" w:rsidP="009F5D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Cs w:val="24"/>
          <w:lang w:val="en-US"/>
        </w:rPr>
      </w:pPr>
      <w:r w:rsidRPr="00372751">
        <w:rPr>
          <w:rFonts w:ascii="Arial" w:hAnsi="Arial" w:cs="Arial"/>
          <w:szCs w:val="24"/>
          <w:lang w:val="en-US"/>
        </w:rPr>
        <w:t>Methodology</w:t>
      </w:r>
    </w:p>
    <w:p w14:paraId="4CF6AD66" w14:textId="75DC9FBF" w:rsidR="00B31BE9" w:rsidRPr="00372751" w:rsidRDefault="0085232F" w:rsidP="009F5D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Cs w:val="24"/>
          <w:lang w:val="en-US"/>
        </w:rPr>
      </w:pPr>
      <w:r w:rsidRPr="00372751">
        <w:rPr>
          <w:rFonts w:ascii="Arial" w:hAnsi="Arial" w:cs="Arial"/>
          <w:szCs w:val="24"/>
          <w:lang w:val="en-US"/>
        </w:rPr>
        <w:t>R</w:t>
      </w:r>
      <w:r w:rsidR="009072B5" w:rsidRPr="00372751">
        <w:rPr>
          <w:rFonts w:ascii="Arial" w:hAnsi="Arial" w:cs="Arial"/>
          <w:szCs w:val="24"/>
          <w:lang w:val="en-US"/>
        </w:rPr>
        <w:t>elevan</w:t>
      </w:r>
      <w:r w:rsidRPr="00372751">
        <w:rPr>
          <w:rFonts w:ascii="Arial" w:hAnsi="Arial" w:cs="Arial"/>
          <w:szCs w:val="24"/>
          <w:lang w:val="en-US"/>
        </w:rPr>
        <w:t>ce to public health priorities</w:t>
      </w:r>
    </w:p>
    <w:p w14:paraId="1BF049BC" w14:textId="47077955" w:rsidR="00255182" w:rsidRPr="00372751" w:rsidRDefault="003E4AC0" w:rsidP="003727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szCs w:val="24"/>
        </w:rPr>
      </w:pPr>
      <w:r w:rsidRPr="00372751">
        <w:rPr>
          <w:rFonts w:ascii="Arial" w:hAnsi="Arial" w:cs="Arial"/>
          <w:szCs w:val="24"/>
          <w:lang w:val="en-US"/>
        </w:rPr>
        <w:t>Ethics approval</w:t>
      </w:r>
      <w:r w:rsidR="0085232F" w:rsidRPr="00372751">
        <w:rPr>
          <w:rFonts w:ascii="Arial" w:hAnsi="Arial" w:cs="Arial"/>
          <w:szCs w:val="24"/>
          <w:lang w:val="en-US"/>
        </w:rPr>
        <w:t xml:space="preserve">: </w:t>
      </w:r>
      <w:r w:rsidRPr="00372751">
        <w:rPr>
          <w:rFonts w:ascii="Arial" w:hAnsi="Arial" w:cs="Arial"/>
          <w:bCs/>
          <w:szCs w:val="24"/>
          <w:lang w:val="en-US"/>
        </w:rPr>
        <w:t xml:space="preserve">Please name the ethics committee that approved your work, where appropriate. </w:t>
      </w:r>
      <w:r w:rsidR="00255182" w:rsidRPr="00372751">
        <w:rPr>
          <w:rFonts w:ascii="Arial" w:hAnsi="Arial" w:cs="Arial"/>
          <w:bCs/>
          <w:szCs w:val="24"/>
          <w:lang w:val="en-US"/>
        </w:rPr>
        <w:t>G</w:t>
      </w:r>
      <w:proofErr w:type="spellStart"/>
      <w:r w:rsidR="00255182" w:rsidRPr="00372751">
        <w:rPr>
          <w:rFonts w:ascii="Arial" w:hAnsi="Arial" w:cs="Arial"/>
          <w:szCs w:val="24"/>
        </w:rPr>
        <w:t>uidance</w:t>
      </w:r>
      <w:proofErr w:type="spellEnd"/>
      <w:r w:rsidR="00255182" w:rsidRPr="00372751">
        <w:rPr>
          <w:rFonts w:ascii="Arial" w:hAnsi="Arial" w:cs="Arial"/>
          <w:szCs w:val="24"/>
        </w:rPr>
        <w:t xml:space="preserve"> can be found via the Health Research Authority:</w:t>
      </w:r>
    </w:p>
    <w:p w14:paraId="54CB7172" w14:textId="73E0EA2F" w:rsidR="00BA7024" w:rsidRPr="006231C2" w:rsidRDefault="00436B31" w:rsidP="00372751">
      <w:pPr>
        <w:autoSpaceDE w:val="0"/>
        <w:autoSpaceDN w:val="0"/>
        <w:adjustRightInd w:val="0"/>
        <w:spacing w:after="0"/>
        <w:ind w:left="357"/>
        <w:rPr>
          <w:rFonts w:cs="Arial"/>
          <w:bCs/>
          <w:szCs w:val="24"/>
          <w:lang w:val="en-US"/>
        </w:rPr>
      </w:pPr>
      <w:r w:rsidRPr="00436B31">
        <w:rPr>
          <w:rFonts w:cs="Arial"/>
          <w:szCs w:val="24"/>
        </w:rPr>
        <w:t>http://www.hra-decisiontools.org.uk/research/</w:t>
      </w:r>
      <w:r w:rsidR="003E4AC0" w:rsidRPr="00372751">
        <w:rPr>
          <w:rFonts w:cs="Arial"/>
          <w:bCs/>
          <w:szCs w:val="24"/>
          <w:lang w:val="en-US"/>
        </w:rPr>
        <w:t xml:space="preserve">If ethics approval was not required, please state </w:t>
      </w:r>
      <w:r w:rsidR="006C27E7" w:rsidRPr="00372751">
        <w:rPr>
          <w:rFonts w:cs="Arial"/>
          <w:bCs/>
          <w:szCs w:val="24"/>
          <w:lang w:val="en-US"/>
        </w:rPr>
        <w:t xml:space="preserve">the rationale for </w:t>
      </w:r>
      <w:r w:rsidR="003E4AC0" w:rsidRPr="00372751">
        <w:rPr>
          <w:rFonts w:cs="Arial"/>
          <w:bCs/>
          <w:szCs w:val="24"/>
          <w:lang w:val="en-US"/>
        </w:rPr>
        <w:t>this</w:t>
      </w:r>
      <w:r w:rsidR="000E3E85" w:rsidRPr="00372751">
        <w:rPr>
          <w:rFonts w:cs="Arial"/>
          <w:bCs/>
          <w:szCs w:val="24"/>
          <w:lang w:val="en-US"/>
        </w:rPr>
        <w:t>.</w:t>
      </w:r>
      <w:r w:rsidR="003E4AC0" w:rsidRPr="006231C2">
        <w:rPr>
          <w:rFonts w:cs="Arial"/>
          <w:bCs/>
          <w:szCs w:val="24"/>
          <w:lang w:val="en-US"/>
        </w:rPr>
        <w:t xml:space="preserve"> </w:t>
      </w:r>
    </w:p>
    <w:p w14:paraId="4CAD10E0" w14:textId="588BD2DB" w:rsidR="000E3E85" w:rsidRPr="00372751" w:rsidRDefault="000E3E85" w:rsidP="003727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  <w:lang w:val="en-US"/>
        </w:rPr>
      </w:pPr>
      <w:r w:rsidRPr="00372751">
        <w:rPr>
          <w:rFonts w:ascii="Arial" w:hAnsi="Arial" w:cs="Arial"/>
          <w:bCs/>
          <w:szCs w:val="24"/>
          <w:lang w:val="en-US"/>
        </w:rPr>
        <w:t xml:space="preserve">An abstract of 500-600 words in length, including: </w:t>
      </w:r>
    </w:p>
    <w:p w14:paraId="6DC179FB" w14:textId="24F7F806" w:rsidR="000E3E85" w:rsidRPr="00372751" w:rsidRDefault="000E3E85" w:rsidP="003727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  <w:lang w:val="en-US"/>
        </w:rPr>
      </w:pPr>
      <w:r w:rsidRPr="00372751">
        <w:rPr>
          <w:rFonts w:ascii="Arial" w:hAnsi="Arial" w:cs="Arial"/>
          <w:bCs/>
          <w:szCs w:val="24"/>
          <w:lang w:val="en-US"/>
        </w:rPr>
        <w:t>Relevance</w:t>
      </w:r>
    </w:p>
    <w:p w14:paraId="32A36664" w14:textId="318F9E87" w:rsidR="0085232F" w:rsidRPr="00372751" w:rsidRDefault="0085232F" w:rsidP="003727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  <w:lang w:val="en-US"/>
        </w:rPr>
      </w:pPr>
      <w:r w:rsidRPr="00372751">
        <w:rPr>
          <w:rFonts w:ascii="Arial" w:hAnsi="Arial" w:cs="Arial"/>
          <w:bCs/>
          <w:szCs w:val="24"/>
          <w:lang w:val="en-US"/>
        </w:rPr>
        <w:t>Purpose</w:t>
      </w:r>
    </w:p>
    <w:p w14:paraId="24B11B3E" w14:textId="64F8B939" w:rsidR="0085232F" w:rsidRPr="00372751" w:rsidRDefault="0085232F" w:rsidP="003727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  <w:lang w:val="en-US"/>
        </w:rPr>
      </w:pPr>
      <w:r w:rsidRPr="00372751">
        <w:rPr>
          <w:rFonts w:ascii="Arial" w:hAnsi="Arial" w:cs="Arial"/>
          <w:bCs/>
          <w:szCs w:val="24"/>
          <w:lang w:val="en-US"/>
        </w:rPr>
        <w:t>Methods</w:t>
      </w:r>
    </w:p>
    <w:p w14:paraId="34E6AF47" w14:textId="5FC6C8FD" w:rsidR="0085232F" w:rsidRPr="00372751" w:rsidRDefault="0085232F" w:rsidP="003727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  <w:lang w:val="en-US"/>
        </w:rPr>
      </w:pPr>
      <w:r w:rsidRPr="00372751">
        <w:rPr>
          <w:rFonts w:ascii="Arial" w:hAnsi="Arial" w:cs="Arial"/>
          <w:bCs/>
          <w:szCs w:val="24"/>
          <w:lang w:val="en-US"/>
        </w:rPr>
        <w:t>Results</w:t>
      </w:r>
    </w:p>
    <w:p w14:paraId="68197244" w14:textId="50B2FDE1" w:rsidR="0085232F" w:rsidRPr="00372751" w:rsidRDefault="0085232F" w:rsidP="003727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  <w:lang w:val="en-US"/>
        </w:rPr>
      </w:pPr>
      <w:r w:rsidRPr="00372751">
        <w:rPr>
          <w:rFonts w:ascii="Arial" w:hAnsi="Arial" w:cs="Arial"/>
          <w:bCs/>
          <w:szCs w:val="24"/>
          <w:lang w:val="en-US"/>
        </w:rPr>
        <w:t>Conclusions</w:t>
      </w:r>
    </w:p>
    <w:p w14:paraId="7DC27DA5" w14:textId="74420F0B" w:rsidR="0085232F" w:rsidRPr="00372751" w:rsidRDefault="0085232F" w:rsidP="003727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  <w:lang w:val="en-US"/>
        </w:rPr>
      </w:pPr>
      <w:r w:rsidRPr="00372751">
        <w:rPr>
          <w:rFonts w:ascii="Arial" w:hAnsi="Arial" w:cs="Arial"/>
          <w:bCs/>
          <w:szCs w:val="24"/>
          <w:lang w:val="en-US"/>
        </w:rPr>
        <w:t>Impact and implications</w:t>
      </w:r>
    </w:p>
    <w:p w14:paraId="25480C03" w14:textId="429815FD" w:rsidR="0085232F" w:rsidRPr="00372751" w:rsidRDefault="0085232F" w:rsidP="003727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  <w:lang w:val="en-US"/>
        </w:rPr>
      </w:pPr>
      <w:r w:rsidRPr="00372751">
        <w:rPr>
          <w:rFonts w:ascii="Arial" w:hAnsi="Arial" w:cs="Arial"/>
          <w:bCs/>
          <w:szCs w:val="24"/>
          <w:lang w:val="en-US"/>
        </w:rPr>
        <w:t>Funding acknowledgement</w:t>
      </w:r>
    </w:p>
    <w:p w14:paraId="387CD6AE" w14:textId="6370B143" w:rsidR="000E3E85" w:rsidRPr="000E3E85" w:rsidRDefault="000E3E85" w:rsidP="00372751">
      <w:pPr>
        <w:autoSpaceDE w:val="0"/>
        <w:autoSpaceDN w:val="0"/>
        <w:adjustRightInd w:val="0"/>
        <w:spacing w:after="0"/>
        <w:rPr>
          <w:rFonts w:cs="Arial"/>
          <w:bCs/>
          <w:szCs w:val="24"/>
          <w:lang w:val="en-US"/>
        </w:rPr>
      </w:pPr>
    </w:p>
    <w:p w14:paraId="1BCBF79C" w14:textId="77777777" w:rsidR="009A12DB" w:rsidRPr="009A12DB" w:rsidRDefault="009A12DB" w:rsidP="00701F9F">
      <w:pPr>
        <w:autoSpaceDE w:val="0"/>
        <w:autoSpaceDN w:val="0"/>
        <w:adjustRightInd w:val="0"/>
        <w:rPr>
          <w:rFonts w:cs="Arial"/>
          <w:b/>
          <w:bCs/>
          <w:szCs w:val="24"/>
          <w:lang w:val="en-US"/>
        </w:rPr>
      </w:pPr>
      <w:r w:rsidRPr="009A12DB">
        <w:rPr>
          <w:rFonts w:cs="Arial"/>
          <w:b/>
          <w:bCs/>
          <w:szCs w:val="24"/>
          <w:lang w:val="en-US"/>
        </w:rPr>
        <w:t xml:space="preserve">Scoring </w:t>
      </w:r>
    </w:p>
    <w:p w14:paraId="7AE6E34D" w14:textId="55101578" w:rsidR="003E4AC0" w:rsidRPr="008D504B" w:rsidRDefault="009A12DB" w:rsidP="009F5D6A">
      <w:pPr>
        <w:autoSpaceDE w:val="0"/>
        <w:autoSpaceDN w:val="0"/>
        <w:adjustRightInd w:val="0"/>
        <w:rPr>
          <w:rFonts w:cs="Arial"/>
          <w:bCs/>
          <w:szCs w:val="24"/>
          <w:lang w:val="en-US"/>
        </w:rPr>
      </w:pPr>
      <w:r>
        <w:rPr>
          <w:rFonts w:cs="Arial"/>
          <w:bCs/>
          <w:szCs w:val="24"/>
          <w:lang w:val="en-US"/>
        </w:rPr>
        <w:t>All application</w:t>
      </w:r>
      <w:r w:rsidR="00041A91">
        <w:rPr>
          <w:rFonts w:cs="Arial"/>
          <w:bCs/>
          <w:szCs w:val="24"/>
          <w:lang w:val="en-US"/>
        </w:rPr>
        <w:t>s</w:t>
      </w:r>
      <w:r>
        <w:rPr>
          <w:rFonts w:cs="Arial"/>
          <w:bCs/>
          <w:szCs w:val="24"/>
          <w:lang w:val="en-US"/>
        </w:rPr>
        <w:t xml:space="preserve"> will scored using the scoring guidance attached in appendix </w:t>
      </w:r>
      <w:r w:rsidR="000E3E85">
        <w:rPr>
          <w:rFonts w:cs="Arial"/>
          <w:bCs/>
          <w:szCs w:val="24"/>
          <w:lang w:val="en-US"/>
        </w:rPr>
        <w:t xml:space="preserve">one. </w:t>
      </w:r>
      <w:r w:rsidR="009F5D6A">
        <w:rPr>
          <w:rFonts w:cs="Arial"/>
          <w:bCs/>
          <w:szCs w:val="24"/>
          <w:lang w:val="en-US"/>
        </w:rPr>
        <w:t xml:space="preserve">Author names </w:t>
      </w:r>
      <w:proofErr w:type="gramStart"/>
      <w:r w:rsidR="009F5D6A">
        <w:rPr>
          <w:rFonts w:cs="Arial"/>
          <w:bCs/>
          <w:szCs w:val="24"/>
          <w:lang w:val="en-US"/>
        </w:rPr>
        <w:t>are removed</w:t>
      </w:r>
      <w:proofErr w:type="gramEnd"/>
      <w:r w:rsidR="009F5D6A">
        <w:rPr>
          <w:rFonts w:cs="Arial"/>
          <w:bCs/>
          <w:szCs w:val="24"/>
          <w:lang w:val="en-US"/>
        </w:rPr>
        <w:t xml:space="preserve"> from applications before review. Incomplete applications </w:t>
      </w:r>
      <w:proofErr w:type="gramStart"/>
      <w:r w:rsidR="009F5D6A">
        <w:rPr>
          <w:rFonts w:cs="Arial"/>
          <w:bCs/>
          <w:szCs w:val="24"/>
          <w:lang w:val="en-US"/>
        </w:rPr>
        <w:t>will not be accepted</w:t>
      </w:r>
      <w:proofErr w:type="gramEnd"/>
      <w:r w:rsidR="009F5D6A">
        <w:rPr>
          <w:rFonts w:cs="Arial"/>
          <w:bCs/>
          <w:szCs w:val="24"/>
          <w:lang w:val="en-US"/>
        </w:rPr>
        <w:t>.</w:t>
      </w:r>
    </w:p>
    <w:p w14:paraId="06AAF3B1" w14:textId="77777777" w:rsidR="003E4AC0" w:rsidRPr="008D504B" w:rsidRDefault="003E4AC0" w:rsidP="00701F9F">
      <w:pPr>
        <w:autoSpaceDE w:val="0"/>
        <w:autoSpaceDN w:val="0"/>
        <w:adjustRightInd w:val="0"/>
        <w:rPr>
          <w:rFonts w:cs="Arial"/>
          <w:b/>
          <w:szCs w:val="24"/>
          <w:lang w:val="en-US"/>
        </w:rPr>
      </w:pPr>
      <w:r w:rsidRPr="008D504B">
        <w:rPr>
          <w:rFonts w:cs="Arial"/>
          <w:b/>
          <w:szCs w:val="24"/>
          <w:lang w:val="en-US"/>
        </w:rPr>
        <w:t>General information</w:t>
      </w:r>
    </w:p>
    <w:p w14:paraId="6753845F" w14:textId="77777777" w:rsidR="00926691" w:rsidRPr="008D504B" w:rsidRDefault="003E4AC0" w:rsidP="00701F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Cs w:val="24"/>
          <w:lang w:val="en-US"/>
        </w:rPr>
      </w:pPr>
      <w:r w:rsidRPr="008D504B">
        <w:rPr>
          <w:rFonts w:ascii="Arial" w:hAnsi="Arial" w:cs="Arial"/>
          <w:bCs/>
          <w:szCs w:val="24"/>
          <w:lang w:val="en-US"/>
        </w:rPr>
        <w:t xml:space="preserve">All abstracts </w:t>
      </w:r>
      <w:proofErr w:type="gramStart"/>
      <w:r w:rsidRPr="008D504B">
        <w:rPr>
          <w:rFonts w:ascii="Arial" w:hAnsi="Arial" w:cs="Arial"/>
          <w:bCs/>
          <w:szCs w:val="24"/>
          <w:lang w:val="en-US"/>
        </w:rPr>
        <w:t>must be made</w:t>
      </w:r>
      <w:proofErr w:type="gramEnd"/>
      <w:r w:rsidRPr="008D504B">
        <w:rPr>
          <w:rFonts w:ascii="Arial" w:hAnsi="Arial" w:cs="Arial"/>
          <w:bCs/>
          <w:szCs w:val="24"/>
          <w:lang w:val="en-US"/>
        </w:rPr>
        <w:t xml:space="preserve"> in English</w:t>
      </w:r>
      <w:r w:rsidR="00B6774C">
        <w:rPr>
          <w:rFonts w:ascii="Arial" w:hAnsi="Arial" w:cs="Arial"/>
          <w:bCs/>
          <w:szCs w:val="24"/>
          <w:lang w:val="en-US"/>
        </w:rPr>
        <w:t xml:space="preserve"> and use a font no less than 11pt</w:t>
      </w:r>
      <w:r w:rsidRPr="008D504B">
        <w:rPr>
          <w:rFonts w:ascii="Arial" w:hAnsi="Arial" w:cs="Arial"/>
          <w:bCs/>
          <w:szCs w:val="24"/>
          <w:lang w:val="en-US"/>
        </w:rPr>
        <w:t>.</w:t>
      </w:r>
    </w:p>
    <w:p w14:paraId="64904F6E" w14:textId="50710540" w:rsidR="00C75700" w:rsidRPr="008D504B" w:rsidRDefault="00C75700" w:rsidP="00C75700">
      <w:pPr>
        <w:pStyle w:val="BodyText3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submissions should clearly explain how </w:t>
      </w:r>
      <w:r w:rsidRPr="00C75700">
        <w:rPr>
          <w:bCs/>
          <w:sz w:val="24"/>
          <w:szCs w:val="24"/>
        </w:rPr>
        <w:t xml:space="preserve">results </w:t>
      </w:r>
      <w:proofErr w:type="gramStart"/>
      <w:r>
        <w:rPr>
          <w:bCs/>
          <w:sz w:val="24"/>
          <w:szCs w:val="24"/>
        </w:rPr>
        <w:t>will</w:t>
      </w:r>
      <w:proofErr w:type="gramEnd"/>
      <w:r>
        <w:rPr>
          <w:bCs/>
          <w:sz w:val="24"/>
          <w:szCs w:val="24"/>
        </w:rPr>
        <w:t xml:space="preserve"> </w:t>
      </w:r>
      <w:r w:rsidRPr="00C75700">
        <w:rPr>
          <w:bCs/>
          <w:sz w:val="24"/>
          <w:szCs w:val="24"/>
        </w:rPr>
        <w:t>be translated into AHP practice / managem</w:t>
      </w:r>
      <w:r>
        <w:rPr>
          <w:bCs/>
          <w:sz w:val="24"/>
          <w:szCs w:val="24"/>
        </w:rPr>
        <w:t>ent / education / policy.</w:t>
      </w:r>
    </w:p>
    <w:p w14:paraId="41246EDF" w14:textId="77777777" w:rsidR="00F1790A" w:rsidRPr="008D504B" w:rsidRDefault="00F1790A" w:rsidP="00701F9F">
      <w:pPr>
        <w:pStyle w:val="BodyText3"/>
        <w:rPr>
          <w:bCs/>
          <w:sz w:val="24"/>
          <w:szCs w:val="24"/>
        </w:rPr>
      </w:pPr>
    </w:p>
    <w:p w14:paraId="2DBE4139" w14:textId="3904F3B3" w:rsidR="00926691" w:rsidRPr="008D504B" w:rsidRDefault="00926691" w:rsidP="00701F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Cs w:val="24"/>
          <w:lang w:val="en-US"/>
        </w:rPr>
      </w:pPr>
      <w:r w:rsidRPr="008D504B">
        <w:rPr>
          <w:rFonts w:ascii="Arial" w:hAnsi="Arial" w:cs="Arial"/>
          <w:bCs/>
          <w:szCs w:val="24"/>
          <w:lang w:val="en-US"/>
        </w:rPr>
        <w:t xml:space="preserve">There must be only one submitting author per </w:t>
      </w:r>
      <w:proofErr w:type="gramStart"/>
      <w:r w:rsidRPr="008D504B">
        <w:rPr>
          <w:rFonts w:ascii="Arial" w:hAnsi="Arial" w:cs="Arial"/>
          <w:bCs/>
          <w:szCs w:val="24"/>
          <w:lang w:val="en-US"/>
        </w:rPr>
        <w:t>abstract,</w:t>
      </w:r>
      <w:proofErr w:type="gramEnd"/>
      <w:r w:rsidRPr="008D504B">
        <w:rPr>
          <w:rFonts w:ascii="Arial" w:hAnsi="Arial" w:cs="Arial"/>
          <w:bCs/>
          <w:szCs w:val="24"/>
          <w:lang w:val="en-US"/>
        </w:rPr>
        <w:t xml:space="preserve"> </w:t>
      </w:r>
      <w:r w:rsidR="000E3E85">
        <w:rPr>
          <w:rFonts w:ascii="Arial" w:hAnsi="Arial" w:cs="Arial"/>
          <w:bCs/>
          <w:szCs w:val="24"/>
          <w:lang w:val="en-US"/>
        </w:rPr>
        <w:t>O</w:t>
      </w:r>
      <w:r w:rsidRPr="008D504B">
        <w:rPr>
          <w:rFonts w:ascii="Arial" w:hAnsi="Arial" w:cs="Arial"/>
          <w:bCs/>
          <w:szCs w:val="24"/>
          <w:lang w:val="en-US"/>
        </w:rPr>
        <w:t>ther aut</w:t>
      </w:r>
      <w:r w:rsidR="00932EE9">
        <w:rPr>
          <w:rFonts w:ascii="Arial" w:hAnsi="Arial" w:cs="Arial"/>
          <w:bCs/>
          <w:szCs w:val="24"/>
          <w:lang w:val="en-US"/>
        </w:rPr>
        <w:t>h</w:t>
      </w:r>
      <w:r w:rsidRPr="008D504B">
        <w:rPr>
          <w:rFonts w:ascii="Arial" w:hAnsi="Arial" w:cs="Arial"/>
          <w:bCs/>
          <w:szCs w:val="24"/>
          <w:lang w:val="en-US"/>
        </w:rPr>
        <w:t>ors may be named as co-authors</w:t>
      </w:r>
      <w:r w:rsidR="00034574">
        <w:rPr>
          <w:rFonts w:ascii="Arial" w:hAnsi="Arial" w:cs="Arial"/>
          <w:bCs/>
          <w:szCs w:val="24"/>
          <w:lang w:val="en-US"/>
        </w:rPr>
        <w:t>.</w:t>
      </w:r>
    </w:p>
    <w:p w14:paraId="76D8E3DF" w14:textId="0E05F033" w:rsidR="003E4AC0" w:rsidRPr="008D504B" w:rsidRDefault="003E4AC0" w:rsidP="00701F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Cs w:val="24"/>
          <w:lang w:val="en-US"/>
        </w:rPr>
      </w:pPr>
      <w:r w:rsidRPr="008D504B">
        <w:rPr>
          <w:rFonts w:ascii="Arial" w:hAnsi="Arial" w:cs="Arial"/>
          <w:bCs/>
          <w:szCs w:val="24"/>
          <w:lang w:val="en-US"/>
        </w:rPr>
        <w:t xml:space="preserve">Each </w:t>
      </w:r>
      <w:r w:rsidR="00926691" w:rsidRPr="008D504B">
        <w:rPr>
          <w:rFonts w:ascii="Arial" w:hAnsi="Arial" w:cs="Arial"/>
          <w:bCs/>
          <w:szCs w:val="24"/>
          <w:lang w:val="en-US"/>
        </w:rPr>
        <w:t xml:space="preserve">submitting </w:t>
      </w:r>
      <w:r w:rsidR="00BA3074" w:rsidRPr="008D504B">
        <w:rPr>
          <w:rFonts w:ascii="Arial" w:hAnsi="Arial" w:cs="Arial"/>
          <w:bCs/>
          <w:szCs w:val="24"/>
          <w:lang w:val="en-US"/>
        </w:rPr>
        <w:t>author</w:t>
      </w:r>
      <w:r w:rsidRPr="008D504B">
        <w:rPr>
          <w:rFonts w:ascii="Arial" w:hAnsi="Arial" w:cs="Arial"/>
          <w:bCs/>
          <w:szCs w:val="24"/>
          <w:lang w:val="en-US"/>
        </w:rPr>
        <w:t xml:space="preserve"> may submit a maximum of three</w:t>
      </w:r>
      <w:r w:rsidRPr="008D504B">
        <w:rPr>
          <w:rFonts w:ascii="Arial" w:hAnsi="Arial" w:cs="Arial"/>
          <w:b/>
          <w:szCs w:val="24"/>
          <w:lang w:val="en-US"/>
        </w:rPr>
        <w:t xml:space="preserve"> </w:t>
      </w:r>
      <w:r w:rsidRPr="008D504B">
        <w:rPr>
          <w:rFonts w:ascii="Arial" w:hAnsi="Arial" w:cs="Arial"/>
          <w:bCs/>
          <w:szCs w:val="24"/>
          <w:lang w:val="en-US"/>
        </w:rPr>
        <w:t>abstracts</w:t>
      </w:r>
      <w:r w:rsidR="00701F9F">
        <w:rPr>
          <w:rFonts w:ascii="Arial" w:hAnsi="Arial" w:cs="Arial"/>
          <w:bCs/>
          <w:szCs w:val="24"/>
          <w:lang w:val="en-US"/>
        </w:rPr>
        <w:t xml:space="preserve">, but can be included </w:t>
      </w:r>
      <w:proofErr w:type="gramStart"/>
      <w:r w:rsidR="00701F9F">
        <w:rPr>
          <w:rFonts w:ascii="Arial" w:hAnsi="Arial" w:cs="Arial"/>
          <w:bCs/>
          <w:szCs w:val="24"/>
          <w:lang w:val="en-US"/>
        </w:rPr>
        <w:t>as a</w:t>
      </w:r>
      <w:proofErr w:type="gramEnd"/>
      <w:r w:rsidR="00701F9F">
        <w:rPr>
          <w:rFonts w:ascii="Arial" w:hAnsi="Arial" w:cs="Arial"/>
          <w:bCs/>
          <w:szCs w:val="24"/>
          <w:lang w:val="en-US"/>
        </w:rPr>
        <w:t xml:space="preserve"> co-</w:t>
      </w:r>
      <w:r w:rsidR="00926691" w:rsidRPr="008D504B">
        <w:rPr>
          <w:rFonts w:ascii="Arial" w:hAnsi="Arial" w:cs="Arial"/>
          <w:bCs/>
          <w:szCs w:val="24"/>
          <w:lang w:val="en-US"/>
        </w:rPr>
        <w:t>authors on any number of abstracts</w:t>
      </w:r>
      <w:r w:rsidR="00034574">
        <w:rPr>
          <w:rFonts w:ascii="Arial" w:hAnsi="Arial" w:cs="Arial"/>
          <w:bCs/>
          <w:szCs w:val="24"/>
          <w:lang w:val="en-US"/>
        </w:rPr>
        <w:t>.</w:t>
      </w:r>
      <w:r w:rsidRPr="008D504B">
        <w:rPr>
          <w:rFonts w:ascii="Arial" w:hAnsi="Arial" w:cs="Arial"/>
          <w:bCs/>
          <w:szCs w:val="24"/>
          <w:lang w:val="en-US"/>
        </w:rPr>
        <w:t xml:space="preserve"> </w:t>
      </w:r>
    </w:p>
    <w:p w14:paraId="79AADCBE" w14:textId="77777777" w:rsidR="003E4AC0" w:rsidRPr="00B6774C" w:rsidRDefault="003E4AC0" w:rsidP="00701F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Cs w:val="24"/>
          <w:lang w:val="en-US"/>
        </w:rPr>
      </w:pPr>
      <w:r w:rsidRPr="00B6774C">
        <w:rPr>
          <w:rFonts w:ascii="Arial" w:hAnsi="Arial" w:cs="Arial"/>
          <w:bCs/>
          <w:szCs w:val="24"/>
          <w:lang w:val="en-US"/>
        </w:rPr>
        <w:lastRenderedPageBreak/>
        <w:t>All abstracts must adhere to the use of “people-first” language. A person must not be referred to by disability or condition, and terms that could be considered biasing or discriminatory in any way should be removed (e.g. use “person with a stroke” instead of “stroke patients”).</w:t>
      </w:r>
    </w:p>
    <w:p w14:paraId="2AE3533F" w14:textId="77777777" w:rsidR="003E4AC0" w:rsidRPr="008D504B" w:rsidRDefault="003E4AC0" w:rsidP="00701F9F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8D504B">
        <w:rPr>
          <w:sz w:val="24"/>
          <w:szCs w:val="24"/>
        </w:rPr>
        <w:t xml:space="preserve">Any source of funding or support for the work </w:t>
      </w:r>
      <w:proofErr w:type="gramStart"/>
      <w:r w:rsidRPr="008D504B">
        <w:rPr>
          <w:sz w:val="24"/>
          <w:szCs w:val="24"/>
        </w:rPr>
        <w:t>being presented</w:t>
      </w:r>
      <w:proofErr w:type="gramEnd"/>
      <w:r w:rsidRPr="008D504B">
        <w:rPr>
          <w:sz w:val="24"/>
          <w:szCs w:val="24"/>
        </w:rPr>
        <w:t xml:space="preserve"> should be acknowledged.</w:t>
      </w:r>
    </w:p>
    <w:p w14:paraId="6DFD52DA" w14:textId="77777777" w:rsidR="00BA3074" w:rsidRPr="008D504B" w:rsidRDefault="00BA3074" w:rsidP="00701F9F">
      <w:pPr>
        <w:pStyle w:val="BodyText3"/>
        <w:rPr>
          <w:sz w:val="24"/>
          <w:szCs w:val="24"/>
        </w:rPr>
      </w:pPr>
    </w:p>
    <w:p w14:paraId="2A607387" w14:textId="77777777" w:rsidR="003E4AC0" w:rsidRPr="008D504B" w:rsidRDefault="003E4AC0" w:rsidP="00701F9F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8D504B">
        <w:rPr>
          <w:sz w:val="24"/>
          <w:szCs w:val="24"/>
        </w:rPr>
        <w:t xml:space="preserve">Up to five references can be included in Vancouver style. The references will not contribute to the overall word count. </w:t>
      </w:r>
    </w:p>
    <w:p w14:paraId="513CBF1C" w14:textId="77777777" w:rsidR="00BA3074" w:rsidRPr="008D504B" w:rsidRDefault="00BA3074" w:rsidP="00701F9F">
      <w:pPr>
        <w:pStyle w:val="BodyText3"/>
        <w:rPr>
          <w:sz w:val="24"/>
          <w:szCs w:val="24"/>
        </w:rPr>
      </w:pPr>
    </w:p>
    <w:p w14:paraId="227C7070" w14:textId="77777777" w:rsidR="003E4AC0" w:rsidRPr="008D504B" w:rsidRDefault="003E4AC0" w:rsidP="00701F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Cs w:val="24"/>
          <w:lang w:val="en-US"/>
        </w:rPr>
      </w:pPr>
      <w:r w:rsidRPr="008D504B">
        <w:rPr>
          <w:rFonts w:ascii="Arial" w:hAnsi="Arial" w:cs="Arial"/>
          <w:bCs/>
          <w:szCs w:val="24"/>
          <w:lang w:val="en-US"/>
        </w:rPr>
        <w:t xml:space="preserve">All </w:t>
      </w:r>
      <w:r w:rsidR="00BA3074" w:rsidRPr="008D504B">
        <w:rPr>
          <w:rFonts w:ascii="Arial" w:hAnsi="Arial" w:cs="Arial"/>
          <w:bCs/>
          <w:szCs w:val="24"/>
          <w:lang w:val="en-US"/>
        </w:rPr>
        <w:t>abstracts</w:t>
      </w:r>
      <w:r w:rsidRPr="008D504B">
        <w:rPr>
          <w:rFonts w:ascii="Arial" w:hAnsi="Arial" w:cs="Arial"/>
          <w:bCs/>
          <w:szCs w:val="24"/>
          <w:lang w:val="en-US"/>
        </w:rPr>
        <w:t xml:space="preserve"> should ensure that reference </w:t>
      </w:r>
      <w:proofErr w:type="gramStart"/>
      <w:r w:rsidRPr="008D504B">
        <w:rPr>
          <w:rFonts w:ascii="Arial" w:hAnsi="Arial" w:cs="Arial"/>
          <w:bCs/>
          <w:szCs w:val="24"/>
          <w:lang w:val="en-US"/>
        </w:rPr>
        <w:t>is made</w:t>
      </w:r>
      <w:proofErr w:type="gramEnd"/>
      <w:r w:rsidRPr="008D504B">
        <w:rPr>
          <w:rFonts w:ascii="Arial" w:hAnsi="Arial" w:cs="Arial"/>
          <w:bCs/>
          <w:szCs w:val="24"/>
          <w:lang w:val="en-US"/>
        </w:rPr>
        <w:t xml:space="preserve"> to the methods / approaches for ensuring that the research was carried out ethically (i.e. ethics approval, subject consent).</w:t>
      </w:r>
    </w:p>
    <w:p w14:paraId="1AF2354F" w14:textId="77777777" w:rsidR="00BA3074" w:rsidRPr="008D504B" w:rsidRDefault="003E4AC0" w:rsidP="00701F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Cs w:val="24"/>
          <w:lang w:val="en-US"/>
        </w:rPr>
      </w:pPr>
      <w:r w:rsidRPr="008D504B">
        <w:rPr>
          <w:rFonts w:ascii="Arial" w:hAnsi="Arial" w:cs="Arial"/>
          <w:bCs/>
          <w:szCs w:val="24"/>
          <w:lang w:val="en-US"/>
        </w:rPr>
        <w:t xml:space="preserve">Selection </w:t>
      </w:r>
      <w:proofErr w:type="gramStart"/>
      <w:r w:rsidRPr="008D504B">
        <w:rPr>
          <w:rFonts w:ascii="Arial" w:hAnsi="Arial" w:cs="Arial"/>
          <w:bCs/>
          <w:szCs w:val="24"/>
          <w:lang w:val="en-US"/>
        </w:rPr>
        <w:t>will be based</w:t>
      </w:r>
      <w:proofErr w:type="gramEnd"/>
      <w:r w:rsidRPr="008D504B">
        <w:rPr>
          <w:rFonts w:ascii="Arial" w:hAnsi="Arial" w:cs="Arial"/>
          <w:bCs/>
          <w:szCs w:val="24"/>
          <w:lang w:val="en-US"/>
        </w:rPr>
        <w:t xml:space="preserve"> on the abstracts’ conformance to the stated criteria.</w:t>
      </w:r>
    </w:p>
    <w:p w14:paraId="58F3C927" w14:textId="105D8BFB" w:rsidR="000B2CCA" w:rsidRPr="00BF5084" w:rsidRDefault="00257B11" w:rsidP="0037275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 xml:space="preserve"> </w:t>
      </w:r>
      <w:r w:rsidR="007A23CC" w:rsidRPr="00BF5084">
        <w:rPr>
          <w:rFonts w:ascii="Arial" w:hAnsi="Arial" w:cs="Arial"/>
          <w:bCs/>
          <w:szCs w:val="24"/>
          <w:lang w:val="en-US"/>
        </w:rPr>
        <w:t>Applicants</w:t>
      </w:r>
      <w:r w:rsidR="000B2CCA" w:rsidRPr="00BF5084">
        <w:rPr>
          <w:rFonts w:ascii="Arial" w:hAnsi="Arial" w:cs="Arial"/>
          <w:bCs/>
          <w:szCs w:val="24"/>
          <w:lang w:val="en-US"/>
        </w:rPr>
        <w:t xml:space="preserve"> </w:t>
      </w:r>
      <w:proofErr w:type="gramStart"/>
      <w:r w:rsidR="00926691" w:rsidRPr="00BF5084">
        <w:rPr>
          <w:rFonts w:ascii="Arial" w:hAnsi="Arial" w:cs="Arial"/>
          <w:bCs/>
          <w:szCs w:val="24"/>
          <w:lang w:val="en-US"/>
        </w:rPr>
        <w:t>will</w:t>
      </w:r>
      <w:r w:rsidR="000B2CCA" w:rsidRPr="00BF5084">
        <w:rPr>
          <w:rFonts w:ascii="Arial" w:hAnsi="Arial" w:cs="Arial"/>
          <w:bCs/>
          <w:szCs w:val="24"/>
          <w:lang w:val="en-US"/>
        </w:rPr>
        <w:t xml:space="preserve"> be informed</w:t>
      </w:r>
      <w:proofErr w:type="gramEnd"/>
      <w:r w:rsidR="000B2CCA" w:rsidRPr="00BF5084">
        <w:rPr>
          <w:rFonts w:ascii="Arial" w:hAnsi="Arial" w:cs="Arial"/>
          <w:bCs/>
          <w:szCs w:val="24"/>
          <w:lang w:val="en-US"/>
        </w:rPr>
        <w:t xml:space="preserve"> of the outcome of the submission </w:t>
      </w:r>
      <w:r w:rsidR="008F3A3D">
        <w:rPr>
          <w:rFonts w:ascii="Arial" w:hAnsi="Arial" w:cs="Arial"/>
          <w:bCs/>
          <w:szCs w:val="24"/>
          <w:lang w:val="en-US"/>
        </w:rPr>
        <w:t xml:space="preserve">in </w:t>
      </w:r>
      <w:r w:rsidRPr="00BF5084">
        <w:rPr>
          <w:rFonts w:ascii="Arial" w:hAnsi="Arial" w:cs="Arial"/>
          <w:bCs/>
          <w:szCs w:val="24"/>
          <w:lang w:val="en-US"/>
        </w:rPr>
        <w:t xml:space="preserve">the week </w:t>
      </w:r>
      <w:r w:rsidR="00575A70">
        <w:rPr>
          <w:rFonts w:ascii="Arial" w:hAnsi="Arial" w:cs="Arial"/>
          <w:bCs/>
          <w:szCs w:val="24"/>
          <w:lang w:val="en-US"/>
        </w:rPr>
        <w:tab/>
      </w:r>
      <w:r w:rsidR="00575A70">
        <w:rPr>
          <w:rFonts w:ascii="Arial" w:hAnsi="Arial" w:cs="Arial"/>
          <w:bCs/>
          <w:szCs w:val="24"/>
          <w:lang w:val="en-US"/>
        </w:rPr>
        <w:tab/>
      </w:r>
      <w:r w:rsidRPr="00BF5084">
        <w:rPr>
          <w:rFonts w:ascii="Arial" w:hAnsi="Arial" w:cs="Arial"/>
          <w:bCs/>
          <w:szCs w:val="24"/>
          <w:lang w:val="en-US"/>
        </w:rPr>
        <w:t xml:space="preserve">commencing </w:t>
      </w:r>
      <w:r w:rsidR="00575A70">
        <w:rPr>
          <w:rFonts w:ascii="Arial" w:hAnsi="Arial" w:cs="Arial"/>
          <w:bCs/>
          <w:szCs w:val="24"/>
          <w:lang w:val="en-US"/>
        </w:rPr>
        <w:t>21</w:t>
      </w:r>
      <w:r w:rsidR="00060A91">
        <w:rPr>
          <w:rFonts w:ascii="Arial" w:hAnsi="Arial" w:cs="Arial"/>
          <w:bCs/>
          <w:szCs w:val="24"/>
          <w:lang w:val="en-US"/>
        </w:rPr>
        <w:t xml:space="preserve"> May</w:t>
      </w:r>
      <w:r w:rsidR="00BF5084" w:rsidRPr="0085232F">
        <w:rPr>
          <w:rFonts w:ascii="Arial" w:hAnsi="Arial" w:cs="Arial"/>
          <w:bCs/>
          <w:szCs w:val="24"/>
          <w:lang w:val="en-US"/>
        </w:rPr>
        <w:t xml:space="preserve"> 201</w:t>
      </w:r>
      <w:r w:rsidR="00060A91">
        <w:rPr>
          <w:rFonts w:ascii="Arial" w:hAnsi="Arial" w:cs="Arial"/>
          <w:bCs/>
          <w:szCs w:val="24"/>
          <w:lang w:val="en-US"/>
        </w:rPr>
        <w:t>8</w:t>
      </w:r>
      <w:r w:rsidR="009F5D6A">
        <w:rPr>
          <w:rFonts w:ascii="Arial" w:hAnsi="Arial" w:cs="Arial"/>
          <w:bCs/>
          <w:szCs w:val="24"/>
          <w:lang w:val="en-US"/>
        </w:rPr>
        <w:t>.</w:t>
      </w:r>
    </w:p>
    <w:p w14:paraId="1B78B284" w14:textId="444ABE21" w:rsidR="000B2CCA" w:rsidRPr="008D504B" w:rsidRDefault="000B2CCA" w:rsidP="00701F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Cs w:val="24"/>
          <w:lang w:val="en-US"/>
        </w:rPr>
      </w:pPr>
      <w:r w:rsidRPr="008D504B">
        <w:rPr>
          <w:rFonts w:ascii="Arial" w:hAnsi="Arial" w:cs="Arial"/>
          <w:bCs/>
          <w:szCs w:val="24"/>
          <w:lang w:val="en-US"/>
        </w:rPr>
        <w:t>Due to the volume of abstract</w:t>
      </w:r>
      <w:r w:rsidR="003D60DA">
        <w:rPr>
          <w:rFonts w:ascii="Arial" w:hAnsi="Arial" w:cs="Arial"/>
          <w:bCs/>
          <w:szCs w:val="24"/>
          <w:lang w:val="en-US"/>
        </w:rPr>
        <w:t>s</w:t>
      </w:r>
      <w:r w:rsidRPr="008D504B">
        <w:rPr>
          <w:rFonts w:ascii="Arial" w:hAnsi="Arial" w:cs="Arial"/>
          <w:bCs/>
          <w:szCs w:val="24"/>
          <w:lang w:val="en-US"/>
        </w:rPr>
        <w:t xml:space="preserve"> submitted</w:t>
      </w:r>
      <w:r w:rsidR="003D60DA">
        <w:rPr>
          <w:rFonts w:ascii="Arial" w:hAnsi="Arial" w:cs="Arial"/>
          <w:bCs/>
          <w:szCs w:val="24"/>
          <w:lang w:val="en-US"/>
        </w:rPr>
        <w:t>,</w:t>
      </w:r>
      <w:r w:rsidRPr="008D504B">
        <w:rPr>
          <w:rFonts w:ascii="Arial" w:hAnsi="Arial" w:cs="Arial"/>
          <w:bCs/>
          <w:szCs w:val="24"/>
          <w:lang w:val="en-US"/>
        </w:rPr>
        <w:t xml:space="preserve"> the review committee will not be able to give </w:t>
      </w:r>
      <w:proofErr w:type="spellStart"/>
      <w:r w:rsidRPr="008D504B">
        <w:rPr>
          <w:rFonts w:ascii="Arial" w:hAnsi="Arial" w:cs="Arial"/>
          <w:bCs/>
          <w:szCs w:val="24"/>
          <w:lang w:val="en-US"/>
        </w:rPr>
        <w:t>individuali</w:t>
      </w:r>
      <w:r w:rsidR="009F5D6A">
        <w:rPr>
          <w:rFonts w:ascii="Arial" w:hAnsi="Arial" w:cs="Arial"/>
          <w:bCs/>
          <w:szCs w:val="24"/>
          <w:lang w:val="en-US"/>
        </w:rPr>
        <w:t>s</w:t>
      </w:r>
      <w:r w:rsidRPr="008D504B">
        <w:rPr>
          <w:rFonts w:ascii="Arial" w:hAnsi="Arial" w:cs="Arial"/>
          <w:bCs/>
          <w:szCs w:val="24"/>
          <w:lang w:val="en-US"/>
        </w:rPr>
        <w:t>ed</w:t>
      </w:r>
      <w:proofErr w:type="spellEnd"/>
      <w:r w:rsidRPr="008D504B">
        <w:rPr>
          <w:rFonts w:ascii="Arial" w:hAnsi="Arial" w:cs="Arial"/>
          <w:bCs/>
          <w:szCs w:val="24"/>
          <w:lang w:val="en-US"/>
        </w:rPr>
        <w:t xml:space="preserve"> feedback to each applicant</w:t>
      </w:r>
      <w:r w:rsidR="009F5D6A">
        <w:rPr>
          <w:rFonts w:ascii="Arial" w:hAnsi="Arial" w:cs="Arial"/>
          <w:bCs/>
          <w:szCs w:val="24"/>
          <w:lang w:val="en-US"/>
        </w:rPr>
        <w:t>.</w:t>
      </w:r>
    </w:p>
    <w:p w14:paraId="42B5E601" w14:textId="1820BDF2" w:rsidR="00A31D12" w:rsidRPr="0085232F" w:rsidRDefault="00926691" w:rsidP="00701F9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Cs w:val="24"/>
          <w:lang w:val="en-US"/>
        </w:rPr>
      </w:pPr>
      <w:r w:rsidRPr="008D504B">
        <w:rPr>
          <w:rFonts w:ascii="Arial" w:hAnsi="Arial" w:cs="Arial"/>
          <w:bCs/>
          <w:szCs w:val="24"/>
          <w:lang w:val="en-US"/>
        </w:rPr>
        <w:t xml:space="preserve">Prize monies </w:t>
      </w:r>
      <w:proofErr w:type="gramStart"/>
      <w:r w:rsidRPr="008D504B">
        <w:rPr>
          <w:rFonts w:ascii="Arial" w:hAnsi="Arial" w:cs="Arial"/>
          <w:bCs/>
          <w:szCs w:val="24"/>
          <w:lang w:val="en-US"/>
        </w:rPr>
        <w:t>will only be awarded</w:t>
      </w:r>
      <w:proofErr w:type="gramEnd"/>
      <w:r w:rsidRPr="008D504B">
        <w:rPr>
          <w:rFonts w:ascii="Arial" w:hAnsi="Arial" w:cs="Arial"/>
          <w:bCs/>
          <w:szCs w:val="24"/>
          <w:lang w:val="en-US"/>
        </w:rPr>
        <w:t xml:space="preserve"> to the submitting autho</w:t>
      </w:r>
      <w:r w:rsidR="0085232F">
        <w:rPr>
          <w:rFonts w:ascii="Arial" w:hAnsi="Arial" w:cs="Arial"/>
          <w:bCs/>
          <w:szCs w:val="24"/>
          <w:lang w:val="en-US"/>
        </w:rPr>
        <w:t>r</w:t>
      </w:r>
      <w:r w:rsidR="009F5D6A">
        <w:rPr>
          <w:rFonts w:ascii="Arial" w:hAnsi="Arial" w:cs="Arial"/>
          <w:bCs/>
          <w:szCs w:val="24"/>
          <w:lang w:val="en-US"/>
        </w:rPr>
        <w:t>.</w:t>
      </w:r>
    </w:p>
    <w:p w14:paraId="57459279" w14:textId="14BCA337" w:rsidR="00A31D12" w:rsidRPr="008D504B" w:rsidRDefault="00A31D12" w:rsidP="00701F9F">
      <w:r w:rsidRPr="00BF5084">
        <w:rPr>
          <w:b/>
        </w:rPr>
        <w:t xml:space="preserve">Closing date for submissions </w:t>
      </w:r>
      <w:r w:rsidR="003E4AC0" w:rsidRPr="00BF5084">
        <w:rPr>
          <w:b/>
        </w:rPr>
        <w:t>is</w:t>
      </w:r>
      <w:r w:rsidR="00B6774C" w:rsidRPr="00BF5084">
        <w:rPr>
          <w:b/>
        </w:rPr>
        <w:t xml:space="preserve"> </w:t>
      </w:r>
      <w:r w:rsidR="00184046">
        <w:rPr>
          <w:b/>
        </w:rPr>
        <w:t>30 April</w:t>
      </w:r>
      <w:r w:rsidR="000619B3">
        <w:rPr>
          <w:b/>
        </w:rPr>
        <w:t xml:space="preserve"> </w:t>
      </w:r>
      <w:r w:rsidR="00F4584D" w:rsidRPr="00BF5084">
        <w:rPr>
          <w:b/>
        </w:rPr>
        <w:t>201</w:t>
      </w:r>
      <w:r w:rsidR="00184046">
        <w:rPr>
          <w:b/>
        </w:rPr>
        <w:t>8</w:t>
      </w:r>
      <w:r w:rsidR="0012322E" w:rsidRPr="00BF5084">
        <w:rPr>
          <w:b/>
        </w:rPr>
        <w:t>.</w:t>
      </w:r>
      <w:r w:rsidR="00B6774C" w:rsidRPr="00BF5084">
        <w:rPr>
          <w:b/>
          <w:i/>
        </w:rPr>
        <w:t xml:space="preserve"> </w:t>
      </w:r>
      <w:r w:rsidRPr="00BF5084">
        <w:t xml:space="preserve"> </w:t>
      </w:r>
      <w:r w:rsidRPr="00372751">
        <w:rPr>
          <w:b/>
        </w:rPr>
        <w:t xml:space="preserve">Applicants </w:t>
      </w:r>
      <w:proofErr w:type="gramStart"/>
      <w:r w:rsidRPr="00372751">
        <w:rPr>
          <w:b/>
        </w:rPr>
        <w:t>will be notified</w:t>
      </w:r>
      <w:proofErr w:type="gramEnd"/>
      <w:r w:rsidRPr="00372751">
        <w:rPr>
          <w:b/>
        </w:rPr>
        <w:t xml:space="preserve"> of the</w:t>
      </w:r>
      <w:r w:rsidRPr="00BF5084">
        <w:t xml:space="preserve"> </w:t>
      </w:r>
      <w:r w:rsidRPr="00BF5084">
        <w:rPr>
          <w:b/>
        </w:rPr>
        <w:t xml:space="preserve">outcome of their submission </w:t>
      </w:r>
      <w:r w:rsidR="00575A70">
        <w:rPr>
          <w:b/>
        </w:rPr>
        <w:t>in</w:t>
      </w:r>
      <w:r w:rsidR="00575A70" w:rsidRPr="00BF5084">
        <w:rPr>
          <w:b/>
        </w:rPr>
        <w:t xml:space="preserve"> </w:t>
      </w:r>
      <w:r w:rsidR="00BF5084" w:rsidRPr="00BF5084">
        <w:rPr>
          <w:b/>
        </w:rPr>
        <w:t xml:space="preserve">the week commencing </w:t>
      </w:r>
      <w:r w:rsidR="00314329">
        <w:rPr>
          <w:b/>
        </w:rPr>
        <w:t>2</w:t>
      </w:r>
      <w:r w:rsidR="00184046">
        <w:rPr>
          <w:b/>
        </w:rPr>
        <w:t>1 May 2018</w:t>
      </w:r>
      <w:r w:rsidR="00BF5084" w:rsidRPr="00BF5084">
        <w:rPr>
          <w:b/>
        </w:rPr>
        <w:t>.</w:t>
      </w:r>
    </w:p>
    <w:p w14:paraId="23111994" w14:textId="77777777" w:rsidR="00F1790A" w:rsidRDefault="00A31D12" w:rsidP="00701F9F">
      <w:r w:rsidRPr="008D504B">
        <w:t xml:space="preserve">For further information or queries regarding the </w:t>
      </w:r>
      <w:r w:rsidR="007A23CC">
        <w:t>CAHPR Public Health Research Awards</w:t>
      </w:r>
      <w:r w:rsidRPr="008D504B">
        <w:t xml:space="preserve"> please </w:t>
      </w:r>
      <w:proofErr w:type="gramStart"/>
      <w:r w:rsidRPr="008D504B">
        <w:t>contact:</w:t>
      </w:r>
      <w:proofErr w:type="gramEnd"/>
      <w:r w:rsidRPr="008D504B">
        <w:t xml:space="preserve"> </w:t>
      </w:r>
      <w:hyperlink r:id="rId10" w:history="1">
        <w:r w:rsidR="009A12DB" w:rsidRPr="000F6A31">
          <w:rPr>
            <w:rStyle w:val="Hyperlink"/>
          </w:rPr>
          <w:t>cahpr@csp.org.uk</w:t>
        </w:r>
      </w:hyperlink>
      <w:r w:rsidR="009A12DB">
        <w:t xml:space="preserve"> </w:t>
      </w:r>
    </w:p>
    <w:p w14:paraId="620F12A3" w14:textId="77777777" w:rsidR="009A12DB" w:rsidRDefault="009A12DB" w:rsidP="00701F9F"/>
    <w:p w14:paraId="774AE92D" w14:textId="77777777" w:rsidR="009A12DB" w:rsidRDefault="009A12DB" w:rsidP="00701F9F"/>
    <w:p w14:paraId="0FE06E1E" w14:textId="77777777" w:rsidR="009A12DB" w:rsidRDefault="009A12DB" w:rsidP="00701F9F">
      <w:r>
        <w:br w:type="page"/>
      </w:r>
    </w:p>
    <w:p w14:paraId="2FED37A9" w14:textId="77777777" w:rsidR="009A12DB" w:rsidRDefault="009A12DB">
      <w:pPr>
        <w:rPr>
          <w:rFonts w:cs="Arial"/>
        </w:rPr>
        <w:sectPr w:rsidR="009A12DB" w:rsidSect="00F1790A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7D222A" w14:textId="77777777" w:rsidR="009A12DB" w:rsidRDefault="009A12DB">
      <w:pPr>
        <w:rPr>
          <w:rFonts w:cs="Arial"/>
        </w:rPr>
      </w:pPr>
    </w:p>
    <w:p w14:paraId="6D9481F1" w14:textId="77777777" w:rsidR="009A12DB" w:rsidRDefault="009A12DB">
      <w:pPr>
        <w:rPr>
          <w:rFonts w:cs="Arial"/>
        </w:rPr>
      </w:pPr>
      <w:r>
        <w:rPr>
          <w:rFonts w:cs="Arial"/>
        </w:rPr>
        <w:t xml:space="preserve">Appendix 1: Scoring criteria for CAHPR Public Health Research Award Applications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767"/>
        <w:gridCol w:w="2373"/>
        <w:gridCol w:w="2176"/>
        <w:gridCol w:w="2438"/>
        <w:gridCol w:w="2416"/>
      </w:tblGrid>
      <w:tr w:rsidR="009A12DB" w:rsidRPr="009A12DB" w14:paraId="4A10F4D2" w14:textId="77777777" w:rsidTr="0085232F">
        <w:tc>
          <w:tcPr>
            <w:tcW w:w="1778" w:type="dxa"/>
            <w:tcBorders>
              <w:bottom w:val="single" w:sz="4" w:space="0" w:color="000000"/>
            </w:tcBorders>
            <w:shd w:val="pct10" w:color="auto" w:fill="auto"/>
          </w:tcPr>
          <w:p w14:paraId="7549EED6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  <w:r w:rsidRPr="009A12DB">
              <w:rPr>
                <w:rFonts w:eastAsia="Calibri" w:cs="Arial"/>
                <w:b/>
                <w:bCs/>
                <w:sz w:val="26"/>
                <w:szCs w:val="26"/>
                <w:u w:val="single"/>
              </w:rPr>
              <w:t>Criteria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  <w:shd w:val="pct10" w:color="auto" w:fill="auto"/>
          </w:tcPr>
          <w:p w14:paraId="305C8459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  <w:r w:rsidRPr="009A12DB">
              <w:rPr>
                <w:rFonts w:eastAsia="Calibri" w:cs="Arial"/>
                <w:b/>
                <w:bCs/>
                <w:sz w:val="26"/>
                <w:szCs w:val="26"/>
                <w:u w:val="single"/>
              </w:rPr>
              <w:t>Score of 10 or 9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  <w:shd w:val="pct10" w:color="auto" w:fill="auto"/>
          </w:tcPr>
          <w:p w14:paraId="684E26DE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  <w:r w:rsidRPr="009A12DB">
              <w:rPr>
                <w:rFonts w:eastAsia="Calibri" w:cs="Arial"/>
                <w:b/>
                <w:bCs/>
                <w:sz w:val="26"/>
                <w:szCs w:val="26"/>
                <w:u w:val="single"/>
              </w:rPr>
              <w:t>Score of 8 or 7</w:t>
            </w:r>
          </w:p>
          <w:p w14:paraId="1935F901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  <w:shd w:val="pct10" w:color="auto" w:fill="auto"/>
          </w:tcPr>
          <w:p w14:paraId="469E537C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  <w:r w:rsidRPr="009A12DB">
              <w:rPr>
                <w:rFonts w:eastAsia="Calibri" w:cs="Arial"/>
                <w:b/>
                <w:bCs/>
                <w:sz w:val="26"/>
                <w:szCs w:val="26"/>
                <w:u w:val="single"/>
              </w:rPr>
              <w:t>Score of 6 or 5</w:t>
            </w:r>
          </w:p>
          <w:p w14:paraId="42F597C2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shd w:val="pct10" w:color="auto" w:fill="auto"/>
          </w:tcPr>
          <w:p w14:paraId="62CBD3E7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  <w:r w:rsidRPr="009A12DB">
              <w:rPr>
                <w:rFonts w:eastAsia="Calibri" w:cs="Arial"/>
                <w:b/>
                <w:bCs/>
                <w:sz w:val="26"/>
                <w:szCs w:val="26"/>
                <w:u w:val="single"/>
              </w:rPr>
              <w:t>Score of 4 or 3</w:t>
            </w:r>
          </w:p>
          <w:p w14:paraId="408D2A5F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pct10" w:color="auto" w:fill="auto"/>
          </w:tcPr>
          <w:p w14:paraId="029F561B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  <w:r w:rsidRPr="009A12DB">
              <w:rPr>
                <w:rFonts w:eastAsia="Calibri" w:cs="Arial"/>
                <w:b/>
                <w:bCs/>
                <w:sz w:val="26"/>
                <w:szCs w:val="26"/>
                <w:u w:val="single"/>
              </w:rPr>
              <w:t>Score of  2, 1 or 0</w:t>
            </w:r>
          </w:p>
          <w:p w14:paraId="35B70A3F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</w:tr>
      <w:tr w:rsidR="009A12DB" w:rsidRPr="009A12DB" w14:paraId="58416706" w14:textId="77777777" w:rsidTr="0085232F">
        <w:tc>
          <w:tcPr>
            <w:tcW w:w="1778" w:type="dxa"/>
            <w:shd w:val="pct10" w:color="auto" w:fill="auto"/>
          </w:tcPr>
          <w:p w14:paraId="078CF648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Relevance to PHE Priorities</w:t>
            </w:r>
          </w:p>
          <w:p w14:paraId="45D0E167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67" w:type="dxa"/>
          </w:tcPr>
          <w:p w14:paraId="7963FD90" w14:textId="77777777" w:rsidR="009A12DB" w:rsidRPr="009A12DB" w:rsidRDefault="009A12DB" w:rsidP="009A12DB">
            <w:pPr>
              <w:spacing w:after="0" w:line="240" w:lineRule="auto"/>
              <w:rPr>
                <w:rFonts w:ascii="Calibri" w:eastAsia="Times New Roman" w:hAnsi="Calibri" w:cs="Calibri"/>
                <w:bCs/>
                <w:sz w:val="26"/>
                <w:szCs w:val="26"/>
                <w:lang w:eastAsia="en-GB"/>
              </w:rPr>
            </w:pPr>
            <w:r w:rsidRPr="009A12DB">
              <w:rPr>
                <w:rFonts w:ascii="Calibri" w:eastAsia="Times New Roman" w:hAnsi="Calibri" w:cs="Calibri"/>
                <w:bCs/>
                <w:sz w:val="26"/>
                <w:szCs w:val="26"/>
                <w:lang w:eastAsia="en-GB"/>
              </w:rPr>
              <w:t xml:space="preserve">Interesting, original topic, of strong relevance to one or more of the PHE priorities. </w:t>
            </w:r>
          </w:p>
          <w:p w14:paraId="0C0372A7" w14:textId="77777777" w:rsidR="009A12DB" w:rsidRPr="009A12DB" w:rsidRDefault="009A12DB" w:rsidP="009A12DB">
            <w:pPr>
              <w:spacing w:after="0" w:line="240" w:lineRule="auto"/>
              <w:rPr>
                <w:rFonts w:ascii="Calibri" w:eastAsia="Times New Roman" w:hAnsi="Calibri" w:cs="Calibri"/>
                <w:bCs/>
                <w:sz w:val="26"/>
                <w:szCs w:val="26"/>
                <w:lang w:eastAsia="en-GB"/>
              </w:rPr>
            </w:pPr>
          </w:p>
          <w:p w14:paraId="7B523586" w14:textId="77777777" w:rsidR="009A12DB" w:rsidRPr="009A12DB" w:rsidRDefault="009A12DB" w:rsidP="009A12DB">
            <w:pPr>
              <w:spacing w:after="0" w:line="240" w:lineRule="auto"/>
              <w:rPr>
                <w:rFonts w:ascii="Calibri" w:eastAsia="Times New Roman" w:hAnsi="Calibri" w:cs="Calibri"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2373" w:type="dxa"/>
          </w:tcPr>
          <w:p w14:paraId="1BDC531D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Interesting topic of relevance </w:t>
            </w:r>
            <w:r w:rsidRPr="009A12DB">
              <w:rPr>
                <w:rFonts w:ascii="Calibri" w:eastAsia="Times New Roman" w:hAnsi="Calibri" w:cs="Calibri"/>
                <w:bCs/>
                <w:sz w:val="26"/>
                <w:szCs w:val="26"/>
                <w:lang w:eastAsia="en-GB"/>
              </w:rPr>
              <w:t>to one or more of the PHE priorities</w:t>
            </w:r>
          </w:p>
          <w:p w14:paraId="6E6D35B5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  <w:p w14:paraId="6EB2471A" w14:textId="77777777" w:rsidR="009A12DB" w:rsidRPr="009A12DB" w:rsidRDefault="009A12DB" w:rsidP="009A12DB">
            <w:pPr>
              <w:spacing w:after="0" w:line="240" w:lineRule="auto"/>
              <w:rPr>
                <w:rFonts w:ascii="Calibri" w:eastAsia="Times New Roman" w:hAnsi="Calibri" w:cs="Calibri"/>
                <w:bCs/>
                <w:sz w:val="26"/>
                <w:szCs w:val="26"/>
                <w:lang w:eastAsia="en-GB"/>
              </w:rPr>
            </w:pPr>
          </w:p>
          <w:p w14:paraId="485EB571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76" w:type="dxa"/>
          </w:tcPr>
          <w:p w14:paraId="746399C6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Topic of relevance </w:t>
            </w:r>
            <w:r w:rsidRPr="009A12DB">
              <w:rPr>
                <w:rFonts w:ascii="Calibri" w:eastAsia="Times New Roman" w:hAnsi="Calibri" w:cs="Calibri"/>
                <w:bCs/>
                <w:sz w:val="26"/>
                <w:szCs w:val="26"/>
                <w:lang w:eastAsia="en-GB"/>
              </w:rPr>
              <w:t>to one or more of the PHE priorities</w:t>
            </w:r>
          </w:p>
          <w:p w14:paraId="2C0F2616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5C34D5DC" w14:textId="77777777" w:rsidR="009A12DB" w:rsidRPr="009A12DB" w:rsidRDefault="009A12DB" w:rsidP="009A12DB">
            <w:pPr>
              <w:spacing w:after="0" w:line="240" w:lineRule="auto"/>
              <w:rPr>
                <w:rFonts w:ascii="Calibri" w:eastAsia="Times New Roman" w:hAnsi="Calibri" w:cs="Calibri"/>
                <w:bCs/>
                <w:sz w:val="26"/>
                <w:szCs w:val="26"/>
                <w:lang w:eastAsia="en-GB"/>
              </w:rPr>
            </w:pPr>
          </w:p>
          <w:p w14:paraId="71FD37C7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38" w:type="dxa"/>
          </w:tcPr>
          <w:p w14:paraId="1A51CBD9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Topic not of obvious relevance </w:t>
            </w:r>
            <w:r w:rsidRPr="009A12DB">
              <w:rPr>
                <w:rFonts w:ascii="Calibri" w:eastAsia="Times New Roman" w:hAnsi="Calibri" w:cs="Calibri"/>
                <w:bCs/>
                <w:sz w:val="26"/>
                <w:szCs w:val="26"/>
                <w:lang w:eastAsia="en-GB"/>
              </w:rPr>
              <w:t>the PHE priorities</w:t>
            </w:r>
          </w:p>
          <w:p w14:paraId="4F0615BA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377C6EDE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3BB5FC83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  <w:p w14:paraId="4FA4FA77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16" w:type="dxa"/>
          </w:tcPr>
          <w:p w14:paraId="07298F03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Not relevant to</w:t>
            </w:r>
            <w:r w:rsidRPr="009A12DB">
              <w:rPr>
                <w:rFonts w:ascii="Calibri" w:eastAsia="Times New Roman" w:hAnsi="Calibri" w:cs="Calibri"/>
                <w:bCs/>
                <w:sz w:val="26"/>
                <w:szCs w:val="26"/>
                <w:lang w:eastAsia="en-GB"/>
              </w:rPr>
              <w:t xml:space="preserve"> the PHE priorities</w:t>
            </w:r>
          </w:p>
          <w:p w14:paraId="60600928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5F4C1DAB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061B16AC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</w:tr>
      <w:tr w:rsidR="009A12DB" w:rsidRPr="009A12DB" w14:paraId="0F94F63A" w14:textId="77777777" w:rsidTr="0085232F">
        <w:tc>
          <w:tcPr>
            <w:tcW w:w="1778" w:type="dxa"/>
            <w:shd w:val="pct10" w:color="auto" w:fill="auto"/>
          </w:tcPr>
          <w:p w14:paraId="601A4744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  <w:r w:rsidRPr="009A12DB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Purpose</w:t>
            </w:r>
          </w:p>
        </w:tc>
        <w:tc>
          <w:tcPr>
            <w:tcW w:w="2767" w:type="dxa"/>
          </w:tcPr>
          <w:p w14:paraId="6B2CDFBB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Aims and objectives expressed with clarity and explanation of context</w:t>
            </w:r>
          </w:p>
          <w:p w14:paraId="338FF595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73" w:type="dxa"/>
          </w:tcPr>
          <w:p w14:paraId="34CD174B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Aims and objectives clearly explained</w:t>
            </w:r>
          </w:p>
          <w:p w14:paraId="3B035AA2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76" w:type="dxa"/>
          </w:tcPr>
          <w:p w14:paraId="0AB8D026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Aims/objectives explained</w:t>
            </w:r>
          </w:p>
          <w:p w14:paraId="6F15E65E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38" w:type="dxa"/>
          </w:tcPr>
          <w:p w14:paraId="36339691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Aims/objectives not explained clearly</w:t>
            </w:r>
          </w:p>
          <w:p w14:paraId="7423FA3C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16" w:type="dxa"/>
          </w:tcPr>
          <w:p w14:paraId="2343CD87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Poor rehearsal of aims/objectives</w:t>
            </w:r>
          </w:p>
          <w:p w14:paraId="7B308616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</w:tr>
      <w:tr w:rsidR="009A12DB" w:rsidRPr="009A12DB" w14:paraId="35CF7E8D" w14:textId="77777777" w:rsidTr="0085232F">
        <w:tc>
          <w:tcPr>
            <w:tcW w:w="1778" w:type="dxa"/>
            <w:shd w:val="pct10" w:color="auto" w:fill="auto"/>
          </w:tcPr>
          <w:p w14:paraId="60B6C8D7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  <w:r w:rsidRPr="009A12DB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Methods /Approach</w:t>
            </w:r>
          </w:p>
        </w:tc>
        <w:tc>
          <w:tcPr>
            <w:tcW w:w="2767" w:type="dxa"/>
          </w:tcPr>
          <w:p w14:paraId="5F43BBAB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Approach or methods clearly explained and appropriate to the topic/research question</w:t>
            </w:r>
          </w:p>
          <w:p w14:paraId="4483679D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73" w:type="dxa"/>
          </w:tcPr>
          <w:p w14:paraId="002AB95F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Approach or methods explained, and evidently suitable to question/topic</w:t>
            </w:r>
          </w:p>
          <w:p w14:paraId="021621FF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76" w:type="dxa"/>
          </w:tcPr>
          <w:p w14:paraId="2622D4C2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Approach or methods explained </w:t>
            </w:r>
          </w:p>
          <w:p w14:paraId="2148E345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38" w:type="dxa"/>
          </w:tcPr>
          <w:p w14:paraId="044388A0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Approach/methods not clearly explained</w:t>
            </w:r>
          </w:p>
          <w:p w14:paraId="2DDD26F3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16" w:type="dxa"/>
          </w:tcPr>
          <w:p w14:paraId="182BF8AE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Poor explanation of approach/methods</w:t>
            </w:r>
          </w:p>
          <w:p w14:paraId="69EFF679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</w:tr>
      <w:tr w:rsidR="009A12DB" w:rsidRPr="009A12DB" w14:paraId="624CABD1" w14:textId="77777777" w:rsidTr="0085232F">
        <w:tc>
          <w:tcPr>
            <w:tcW w:w="1778" w:type="dxa"/>
            <w:shd w:val="pct10" w:color="auto" w:fill="auto"/>
          </w:tcPr>
          <w:p w14:paraId="3BA7F193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lastRenderedPageBreak/>
              <w:t>Results / Outcomes</w:t>
            </w:r>
          </w:p>
          <w:p w14:paraId="34EB6600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767" w:type="dxa"/>
          </w:tcPr>
          <w:p w14:paraId="45B4E06C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Results  / Outcomes explained and interpreted with clarity and insight</w:t>
            </w:r>
          </w:p>
          <w:p w14:paraId="47126195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  <w:tc>
          <w:tcPr>
            <w:tcW w:w="2373" w:type="dxa"/>
          </w:tcPr>
          <w:p w14:paraId="27365C82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Results / Outcomes explained and interpreted clearly</w:t>
            </w:r>
          </w:p>
          <w:p w14:paraId="6B87B6B9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76" w:type="dxa"/>
          </w:tcPr>
          <w:p w14:paraId="5079CCB2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Results / Outcomes explained, with some interpretation</w:t>
            </w:r>
          </w:p>
          <w:p w14:paraId="6BAE9B4F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38" w:type="dxa"/>
          </w:tcPr>
          <w:p w14:paraId="24890CF4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Results / Outcomes poorly explained &amp; lacking interpretation</w:t>
            </w:r>
          </w:p>
          <w:p w14:paraId="38C2ABCE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16" w:type="dxa"/>
          </w:tcPr>
          <w:p w14:paraId="1F45DC66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Results insufficiently clear or misinterpreted</w:t>
            </w:r>
          </w:p>
          <w:p w14:paraId="5624F15F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</w:tr>
      <w:tr w:rsidR="009A12DB" w:rsidRPr="009A12DB" w14:paraId="37A0FD7F" w14:textId="77777777" w:rsidTr="0085232F">
        <w:tc>
          <w:tcPr>
            <w:tcW w:w="1778" w:type="dxa"/>
            <w:shd w:val="pct10" w:color="auto" w:fill="auto"/>
          </w:tcPr>
          <w:p w14:paraId="326856C1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Conclusion</w:t>
            </w:r>
          </w:p>
          <w:p w14:paraId="67D4FE2E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767" w:type="dxa"/>
          </w:tcPr>
          <w:p w14:paraId="71282345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Findings of research/activity discussed well, with clarity about strengths &amp; weaknesses and messages/questions for discussion/further work clearly articulated</w:t>
            </w:r>
          </w:p>
        </w:tc>
        <w:tc>
          <w:tcPr>
            <w:tcW w:w="2373" w:type="dxa"/>
          </w:tcPr>
          <w:p w14:paraId="2BDDF1DF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Findings discussed, with indications of questions/topics for exploration</w:t>
            </w:r>
          </w:p>
          <w:p w14:paraId="7C94CFC0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76" w:type="dxa"/>
          </w:tcPr>
          <w:p w14:paraId="73F2ED7C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Findings presented</w:t>
            </w:r>
          </w:p>
          <w:p w14:paraId="498DAE40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38" w:type="dxa"/>
          </w:tcPr>
          <w:p w14:paraId="5B629EFF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Findings not explained, with poor inference of further questions</w:t>
            </w:r>
          </w:p>
          <w:p w14:paraId="717A7CFE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16" w:type="dxa"/>
          </w:tcPr>
          <w:p w14:paraId="031A0CBF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Poor explanation of findings</w:t>
            </w:r>
          </w:p>
          <w:p w14:paraId="1967A13A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</w:tr>
      <w:tr w:rsidR="009A12DB" w:rsidRPr="009A12DB" w14:paraId="69ED0E9F" w14:textId="77777777" w:rsidTr="0085232F">
        <w:tc>
          <w:tcPr>
            <w:tcW w:w="1778" w:type="dxa"/>
            <w:shd w:val="pct10" w:color="auto" w:fill="auto"/>
          </w:tcPr>
          <w:p w14:paraId="3629D04C" w14:textId="277A91EB" w:rsidR="009A12DB" w:rsidRPr="009A12DB" w:rsidRDefault="001C614B" w:rsidP="009A12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AHP Impact and</w:t>
            </w:r>
            <w:r w:rsidR="009A12DB" w:rsidRPr="009A12DB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Implications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767" w:type="dxa"/>
          </w:tcPr>
          <w:p w14:paraId="469C5A2D" w14:textId="2E96FD31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Cs/>
                <w:sz w:val="26"/>
                <w:szCs w:val="26"/>
              </w:rPr>
              <w:t>Excellent explanation of how results will be</w:t>
            </w:r>
            <w:r w:rsidRPr="007A3F53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translated into AHP practice / management / education / policy</w:t>
            </w:r>
          </w:p>
          <w:p w14:paraId="717C0608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7D28C14E" w14:textId="064A1C6D" w:rsidR="007A3F53" w:rsidRPr="009A12DB" w:rsidRDefault="007A3F53" w:rsidP="001C614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  <w:tc>
          <w:tcPr>
            <w:tcW w:w="2373" w:type="dxa"/>
          </w:tcPr>
          <w:p w14:paraId="1DB7682E" w14:textId="16D29619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Clear explanation of significance </w:t>
            </w:r>
            <w:r w:rsidR="001C614B">
              <w:rPr>
                <w:rFonts w:ascii="Calibri" w:eastAsia="Calibri" w:hAnsi="Calibri" w:cs="Calibri"/>
                <w:bCs/>
                <w:sz w:val="26"/>
                <w:szCs w:val="26"/>
              </w:rPr>
              <w:t>for</w:t>
            </w:r>
            <w:r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AHPs</w:t>
            </w:r>
          </w:p>
          <w:p w14:paraId="42FBF51E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16F21445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605B95A8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116CA7D2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6FD49716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79C9C0E0" w14:textId="77777777" w:rsidR="009A12DB" w:rsidRPr="009A12DB" w:rsidRDefault="009A12DB" w:rsidP="001C614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76" w:type="dxa"/>
          </w:tcPr>
          <w:p w14:paraId="3CD2B84D" w14:textId="77777777" w:rsidR="001C614B" w:rsidRDefault="001C614B" w:rsidP="001C614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Cs/>
                <w:sz w:val="26"/>
                <w:szCs w:val="26"/>
              </w:rPr>
              <w:t>Adequate explanation of significance for AHPs</w:t>
            </w:r>
          </w:p>
          <w:p w14:paraId="169CCE8F" w14:textId="7B6D2431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73DCF118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3E4EAE09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02C0567D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4EA84669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365C3FFE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376504F5" w14:textId="77777777" w:rsidR="009A12DB" w:rsidRPr="009A12DB" w:rsidRDefault="009A12DB" w:rsidP="001C614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38" w:type="dxa"/>
          </w:tcPr>
          <w:p w14:paraId="677D8F6F" w14:textId="26A9C4F5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Cs/>
                <w:sz w:val="26"/>
                <w:szCs w:val="26"/>
              </w:rPr>
              <w:t>Poor explanation of significance for AHPs</w:t>
            </w:r>
          </w:p>
          <w:p w14:paraId="596DEC45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6A92C3F6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1DC14BA6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7F43F961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4EE01721" w14:textId="77777777" w:rsidR="007A3F53" w:rsidRDefault="007A3F53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  <w:p w14:paraId="65E6C33C" w14:textId="77777777" w:rsidR="009A12DB" w:rsidRPr="009A12DB" w:rsidRDefault="009A12DB" w:rsidP="001C614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16" w:type="dxa"/>
          </w:tcPr>
          <w:p w14:paraId="0E80453E" w14:textId="7532C503" w:rsidR="009A12DB" w:rsidRPr="009A12DB" w:rsidRDefault="007A3F53" w:rsidP="001C614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Cs/>
                <w:sz w:val="26"/>
                <w:szCs w:val="26"/>
              </w:rPr>
              <w:t>Does not address significance to AHPs, no obvious link.</w:t>
            </w:r>
          </w:p>
        </w:tc>
      </w:tr>
      <w:tr w:rsidR="001C614B" w:rsidRPr="009A12DB" w14:paraId="1F8F2B2B" w14:textId="77777777" w:rsidTr="0085232F">
        <w:tc>
          <w:tcPr>
            <w:tcW w:w="1778" w:type="dxa"/>
            <w:shd w:val="pct10" w:color="auto" w:fill="auto"/>
          </w:tcPr>
          <w:p w14:paraId="68D4FCCA" w14:textId="1F1CD8FB" w:rsidR="001C614B" w:rsidRPr="009A12DB" w:rsidRDefault="001C614B" w:rsidP="009A12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lastRenderedPageBreak/>
              <w:t>Wider Impact and implications</w:t>
            </w:r>
          </w:p>
        </w:tc>
        <w:tc>
          <w:tcPr>
            <w:tcW w:w="2767" w:type="dxa"/>
          </w:tcPr>
          <w:p w14:paraId="499EA35F" w14:textId="77777777" w:rsidR="001C614B" w:rsidRDefault="001C614B" w:rsidP="001C614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Highly significant and important to the general population</w:t>
            </w:r>
            <w:r>
              <w:rPr>
                <w:rFonts w:ascii="Calibri" w:eastAsia="Calibri" w:hAnsi="Calibri" w:cs="Calibri"/>
                <w:bCs/>
                <w:sz w:val="26"/>
                <w:szCs w:val="26"/>
              </w:rPr>
              <w:t>.</w:t>
            </w:r>
          </w:p>
          <w:p w14:paraId="4DF2C06D" w14:textId="77777777" w:rsidR="001C614B" w:rsidRDefault="001C614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  <w:tc>
          <w:tcPr>
            <w:tcW w:w="2373" w:type="dxa"/>
          </w:tcPr>
          <w:p w14:paraId="398EBD88" w14:textId="77777777" w:rsidR="001C614B" w:rsidRPr="009A12DB" w:rsidRDefault="001C614B" w:rsidP="001C614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Significant and important to the general population</w:t>
            </w:r>
          </w:p>
          <w:p w14:paraId="74CCF6C7" w14:textId="77777777" w:rsidR="001C614B" w:rsidRDefault="001C614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  <w:tc>
          <w:tcPr>
            <w:tcW w:w="2176" w:type="dxa"/>
          </w:tcPr>
          <w:p w14:paraId="4E5E1856" w14:textId="77777777" w:rsidR="001C614B" w:rsidRPr="009A12DB" w:rsidRDefault="001C614B" w:rsidP="001C614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Important to the general population</w:t>
            </w:r>
          </w:p>
          <w:p w14:paraId="762420AF" w14:textId="77777777" w:rsidR="001C614B" w:rsidRDefault="001C614B" w:rsidP="001C614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  <w:tc>
          <w:tcPr>
            <w:tcW w:w="2438" w:type="dxa"/>
          </w:tcPr>
          <w:p w14:paraId="03516B08" w14:textId="77777777" w:rsidR="001C614B" w:rsidRPr="009A12DB" w:rsidRDefault="001C614B" w:rsidP="001C614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Topic not of obvious importan</w:t>
            </w:r>
            <w:r>
              <w:rPr>
                <w:rFonts w:ascii="Calibri" w:eastAsia="Calibri" w:hAnsi="Calibri" w:cs="Calibri"/>
                <w:bCs/>
                <w:sz w:val="26"/>
                <w:szCs w:val="26"/>
              </w:rPr>
              <w:t>ce</w:t>
            </w: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to the general population</w:t>
            </w:r>
          </w:p>
          <w:p w14:paraId="6306C518" w14:textId="77777777" w:rsidR="001C614B" w:rsidRDefault="001C614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  <w:tc>
          <w:tcPr>
            <w:tcW w:w="2416" w:type="dxa"/>
          </w:tcPr>
          <w:p w14:paraId="74BD8A99" w14:textId="77777777" w:rsidR="001C614B" w:rsidRPr="009A12DB" w:rsidRDefault="001C614B" w:rsidP="001C614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Not significant or important to the general population</w:t>
            </w:r>
          </w:p>
          <w:p w14:paraId="15C41CBD" w14:textId="77777777" w:rsidR="001C614B" w:rsidRDefault="001C614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</w:tr>
      <w:tr w:rsidR="009A12DB" w:rsidRPr="009A12DB" w14:paraId="48DD5774" w14:textId="77777777" w:rsidTr="0085232F">
        <w:tc>
          <w:tcPr>
            <w:tcW w:w="1778" w:type="dxa"/>
            <w:shd w:val="pct10" w:color="auto" w:fill="auto"/>
          </w:tcPr>
          <w:p w14:paraId="4656E552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Presentation</w:t>
            </w:r>
          </w:p>
          <w:p w14:paraId="0EA8426D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767" w:type="dxa"/>
          </w:tcPr>
          <w:p w14:paraId="6808F596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proofErr w:type="spellStart"/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Well presented</w:t>
            </w:r>
            <w:proofErr w:type="spellEnd"/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/conveyed overall, with good use of language/terminology</w:t>
            </w:r>
          </w:p>
        </w:tc>
        <w:tc>
          <w:tcPr>
            <w:tcW w:w="2373" w:type="dxa"/>
          </w:tcPr>
          <w:p w14:paraId="3AC258DA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Clearly explained, with appropriate use of terminology</w:t>
            </w:r>
          </w:p>
          <w:p w14:paraId="4CD78979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176" w:type="dxa"/>
          </w:tcPr>
          <w:p w14:paraId="03C1BE7A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Presentation reasonably clear</w:t>
            </w:r>
          </w:p>
          <w:p w14:paraId="3AB507CA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38" w:type="dxa"/>
          </w:tcPr>
          <w:p w14:paraId="4DF8B66F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>Lack of clarity in presentation and use of language</w:t>
            </w:r>
          </w:p>
          <w:p w14:paraId="597BA94C" w14:textId="77777777" w:rsidR="009A12DB" w:rsidRPr="009A12DB" w:rsidRDefault="009A12DB" w:rsidP="009A12DB">
            <w:pPr>
              <w:spacing w:after="0" w:line="240" w:lineRule="auto"/>
              <w:rPr>
                <w:rFonts w:eastAsia="Calibri" w:cs="Arial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16" w:type="dxa"/>
          </w:tcPr>
          <w:p w14:paraId="781AB4CD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r w:rsidRPr="009A12DB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Poor presentation overall </w:t>
            </w:r>
          </w:p>
          <w:p w14:paraId="339727C4" w14:textId="77777777" w:rsidR="009A12DB" w:rsidRPr="009A12DB" w:rsidRDefault="009A12DB" w:rsidP="009A12DB">
            <w:pPr>
              <w:spacing w:after="0" w:line="240" w:lineRule="auto"/>
              <w:rPr>
                <w:rFonts w:ascii="Calibri" w:eastAsia="Calibri" w:hAnsi="Calibri" w:cs="Calibri"/>
                <w:bCs/>
                <w:sz w:val="26"/>
                <w:szCs w:val="26"/>
              </w:rPr>
            </w:pPr>
          </w:p>
        </w:tc>
      </w:tr>
    </w:tbl>
    <w:p w14:paraId="6E70E164" w14:textId="77777777" w:rsidR="009A12DB" w:rsidRPr="008D504B" w:rsidRDefault="009A12DB">
      <w:pPr>
        <w:rPr>
          <w:rFonts w:cs="Arial"/>
        </w:rPr>
      </w:pPr>
    </w:p>
    <w:sectPr w:rsidR="009A12DB" w:rsidRPr="008D504B" w:rsidSect="009A12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D693" w14:textId="77777777" w:rsidR="00F12852" w:rsidRDefault="00F12852" w:rsidP="00A31D12">
      <w:pPr>
        <w:spacing w:after="0" w:line="240" w:lineRule="auto"/>
      </w:pPr>
      <w:r>
        <w:separator/>
      </w:r>
    </w:p>
  </w:endnote>
  <w:endnote w:type="continuationSeparator" w:id="0">
    <w:p w14:paraId="54AAA321" w14:textId="77777777" w:rsidR="00F12852" w:rsidRDefault="00F12852" w:rsidP="00A3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610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6D1BA" w14:textId="4134CDF4" w:rsidR="0012345A" w:rsidRDefault="00555652">
        <w:pPr>
          <w:pStyle w:val="Footer"/>
          <w:jc w:val="right"/>
        </w:pPr>
        <w:r>
          <w:fldChar w:fldCharType="begin"/>
        </w:r>
        <w:r w:rsidR="0012345A">
          <w:instrText xml:space="preserve"> PAGE   \* MERGEFORMAT </w:instrText>
        </w:r>
        <w:r>
          <w:fldChar w:fldCharType="separate"/>
        </w:r>
        <w:r w:rsidR="00373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8CF2B" w14:textId="77777777" w:rsidR="0012345A" w:rsidRDefault="00123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47CA0" w14:textId="77777777" w:rsidR="00F12852" w:rsidRDefault="00F12852" w:rsidP="00A31D12">
      <w:pPr>
        <w:spacing w:after="0" w:line="240" w:lineRule="auto"/>
      </w:pPr>
      <w:r>
        <w:separator/>
      </w:r>
    </w:p>
  </w:footnote>
  <w:footnote w:type="continuationSeparator" w:id="0">
    <w:p w14:paraId="3B94696B" w14:textId="77777777" w:rsidR="00F12852" w:rsidRDefault="00F12852" w:rsidP="00A3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C4E0" w14:textId="77777777" w:rsidR="0012345A" w:rsidRDefault="0012345A" w:rsidP="008D504B">
    <w:pPr>
      <w:pStyle w:val="Header"/>
      <w:tabs>
        <w:tab w:val="clear" w:pos="4513"/>
        <w:tab w:val="clear" w:pos="9026"/>
        <w:tab w:val="left" w:pos="5257"/>
      </w:tabs>
      <w:jc w:val="both"/>
    </w:pPr>
    <w:r>
      <w:rPr>
        <w:noProof/>
        <w:lang w:eastAsia="en-GB"/>
      </w:rPr>
      <w:drawing>
        <wp:inline distT="0" distB="0" distL="0" distR="0" wp14:anchorId="5CF93BCA" wp14:editId="6077AC1E">
          <wp:extent cx="1699404" cy="98187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h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574" cy="981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FCA"/>
    <w:multiLevelType w:val="hybridMultilevel"/>
    <w:tmpl w:val="A4A4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57C7"/>
    <w:multiLevelType w:val="hybridMultilevel"/>
    <w:tmpl w:val="586A54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A13E5"/>
    <w:multiLevelType w:val="hybridMultilevel"/>
    <w:tmpl w:val="F32C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F0361"/>
    <w:multiLevelType w:val="hybridMultilevel"/>
    <w:tmpl w:val="8440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37DF"/>
    <w:multiLevelType w:val="hybridMultilevel"/>
    <w:tmpl w:val="41B2DE5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11E6CBE"/>
    <w:multiLevelType w:val="hybridMultilevel"/>
    <w:tmpl w:val="FBCA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6510A"/>
    <w:multiLevelType w:val="hybridMultilevel"/>
    <w:tmpl w:val="7CDE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676B4"/>
    <w:multiLevelType w:val="hybridMultilevel"/>
    <w:tmpl w:val="2A40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4175"/>
    <w:multiLevelType w:val="hybridMultilevel"/>
    <w:tmpl w:val="AA366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420D24"/>
    <w:multiLevelType w:val="hybridMultilevel"/>
    <w:tmpl w:val="8EDAA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4786E"/>
    <w:multiLevelType w:val="hybridMultilevel"/>
    <w:tmpl w:val="C462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50F5C"/>
    <w:multiLevelType w:val="hybridMultilevel"/>
    <w:tmpl w:val="04C676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9A7FA9"/>
    <w:multiLevelType w:val="hybridMultilevel"/>
    <w:tmpl w:val="113A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F19FB"/>
    <w:multiLevelType w:val="hybridMultilevel"/>
    <w:tmpl w:val="09C05798"/>
    <w:lvl w:ilvl="0" w:tplc="98A0B694">
      <w:start w:val="207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8B3616"/>
    <w:multiLevelType w:val="hybridMultilevel"/>
    <w:tmpl w:val="F0D60264"/>
    <w:lvl w:ilvl="0" w:tplc="87CC07DC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70D1B"/>
    <w:multiLevelType w:val="hybridMultilevel"/>
    <w:tmpl w:val="12886A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15"/>
  </w:num>
  <w:num w:numId="13">
    <w:abstractNumId w:val="1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12"/>
    <w:rsid w:val="00034574"/>
    <w:rsid w:val="00041A91"/>
    <w:rsid w:val="00060A91"/>
    <w:rsid w:val="000619B3"/>
    <w:rsid w:val="0006604A"/>
    <w:rsid w:val="000751B2"/>
    <w:rsid w:val="000920A5"/>
    <w:rsid w:val="000B2CCA"/>
    <w:rsid w:val="000B4F8F"/>
    <w:rsid w:val="000B53D8"/>
    <w:rsid w:val="000D30B7"/>
    <w:rsid w:val="000D473E"/>
    <w:rsid w:val="000E3E85"/>
    <w:rsid w:val="000F29B9"/>
    <w:rsid w:val="0012322E"/>
    <w:rsid w:val="0012345A"/>
    <w:rsid w:val="00165134"/>
    <w:rsid w:val="00184046"/>
    <w:rsid w:val="001A7980"/>
    <w:rsid w:val="001C00FA"/>
    <w:rsid w:val="001C614B"/>
    <w:rsid w:val="002063AA"/>
    <w:rsid w:val="00247168"/>
    <w:rsid w:val="00255182"/>
    <w:rsid w:val="0025706E"/>
    <w:rsid w:val="00257B11"/>
    <w:rsid w:val="00276425"/>
    <w:rsid w:val="00285F5E"/>
    <w:rsid w:val="002A6ADF"/>
    <w:rsid w:val="00303DFA"/>
    <w:rsid w:val="00314329"/>
    <w:rsid w:val="00331DD6"/>
    <w:rsid w:val="003620CB"/>
    <w:rsid w:val="00367467"/>
    <w:rsid w:val="00372751"/>
    <w:rsid w:val="003730DA"/>
    <w:rsid w:val="003D60DA"/>
    <w:rsid w:val="003E4AC0"/>
    <w:rsid w:val="00412370"/>
    <w:rsid w:val="00415BDA"/>
    <w:rsid w:val="00436B31"/>
    <w:rsid w:val="0044536E"/>
    <w:rsid w:val="00555652"/>
    <w:rsid w:val="00575A70"/>
    <w:rsid w:val="005C7D06"/>
    <w:rsid w:val="006231C2"/>
    <w:rsid w:val="006B0E80"/>
    <w:rsid w:val="006B2B0D"/>
    <w:rsid w:val="006C27E7"/>
    <w:rsid w:val="006E03A5"/>
    <w:rsid w:val="00701F9F"/>
    <w:rsid w:val="007425E0"/>
    <w:rsid w:val="00761289"/>
    <w:rsid w:val="00792017"/>
    <w:rsid w:val="007A23CC"/>
    <w:rsid w:val="007A3F53"/>
    <w:rsid w:val="007F678A"/>
    <w:rsid w:val="00821CC5"/>
    <w:rsid w:val="008356AE"/>
    <w:rsid w:val="008517E0"/>
    <w:rsid w:val="0085232F"/>
    <w:rsid w:val="0086345F"/>
    <w:rsid w:val="008B26D7"/>
    <w:rsid w:val="008D504B"/>
    <w:rsid w:val="008F3A3D"/>
    <w:rsid w:val="009072B5"/>
    <w:rsid w:val="00907EEB"/>
    <w:rsid w:val="00926691"/>
    <w:rsid w:val="00932EE9"/>
    <w:rsid w:val="009A12DB"/>
    <w:rsid w:val="009A7CED"/>
    <w:rsid w:val="009B4A98"/>
    <w:rsid w:val="009B5F9B"/>
    <w:rsid w:val="009F4B18"/>
    <w:rsid w:val="009F5D6A"/>
    <w:rsid w:val="00A3198C"/>
    <w:rsid w:val="00A31D12"/>
    <w:rsid w:val="00AA679A"/>
    <w:rsid w:val="00AE23C9"/>
    <w:rsid w:val="00B02E1B"/>
    <w:rsid w:val="00B31BE9"/>
    <w:rsid w:val="00B6774C"/>
    <w:rsid w:val="00BA3074"/>
    <w:rsid w:val="00BA7024"/>
    <w:rsid w:val="00BD42E5"/>
    <w:rsid w:val="00BF5084"/>
    <w:rsid w:val="00C077B2"/>
    <w:rsid w:val="00C75700"/>
    <w:rsid w:val="00CB2B3B"/>
    <w:rsid w:val="00D2132A"/>
    <w:rsid w:val="00DA4CFF"/>
    <w:rsid w:val="00E10229"/>
    <w:rsid w:val="00F00728"/>
    <w:rsid w:val="00F12852"/>
    <w:rsid w:val="00F1790A"/>
    <w:rsid w:val="00F30FE3"/>
    <w:rsid w:val="00F4584D"/>
    <w:rsid w:val="00F600BF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F95700"/>
  <w15:docId w15:val="{1FC19E09-8E3F-4F54-A0BE-125F7492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4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12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1D1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A3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12"/>
  </w:style>
  <w:style w:type="paragraph" w:styleId="NormalWeb">
    <w:name w:val="Normal (Web)"/>
    <w:basedOn w:val="Normal"/>
    <w:uiPriority w:val="99"/>
    <w:semiHidden/>
    <w:unhideWhenUsed/>
    <w:rsid w:val="00A3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1289"/>
    <w:pPr>
      <w:ind w:left="720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3E4AC0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3E4AC0"/>
    <w:pPr>
      <w:autoSpaceDE w:val="0"/>
      <w:autoSpaceDN w:val="0"/>
      <w:adjustRightInd w:val="0"/>
      <w:spacing w:after="0" w:line="240" w:lineRule="auto"/>
    </w:pPr>
    <w:rPr>
      <w:rFonts w:eastAsia="Times New Roman" w:cs="Arial"/>
      <w:sz w:val="2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3E4AC0"/>
    <w:rPr>
      <w:rFonts w:ascii="Arial" w:eastAsia="Times New Roman" w:hAnsi="Arial" w:cs="Arial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7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02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02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6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pr@csp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hpr.csp.org.uk/about-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hpr@csp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hpr@csp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Fitch;Katie Prangle</dc:creator>
  <cp:lastModifiedBy>Angela Winchester</cp:lastModifiedBy>
  <cp:revision>4</cp:revision>
  <cp:lastPrinted>2017-04-13T16:05:00Z</cp:lastPrinted>
  <dcterms:created xsi:type="dcterms:W3CDTF">2018-02-19T16:56:00Z</dcterms:created>
  <dcterms:modified xsi:type="dcterms:W3CDTF">2018-02-20T10:54:00Z</dcterms:modified>
</cp:coreProperties>
</file>